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08F" w:rsidRDefault="0069108F" w:rsidP="0069108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chuong_pl_1"/>
      <w:r>
        <w:rPr>
          <w:rFonts w:ascii="Arial" w:hAnsi="Arial" w:cs="Arial"/>
          <w:b/>
          <w:bCs/>
          <w:color w:val="000000"/>
          <w:lang w:val="vi-VN"/>
        </w:rPr>
        <w:t>PHỤ LỤC I</w:t>
      </w:r>
      <w:bookmarkEnd w:id="0"/>
    </w:p>
    <w:p w:rsidR="0069108F" w:rsidRDefault="0069108F" w:rsidP="0069108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_1_name"/>
      <w:r>
        <w:rPr>
          <w:rFonts w:ascii="Arial" w:hAnsi="Arial" w:cs="Arial"/>
          <w:color w:val="000000"/>
          <w:sz w:val="18"/>
          <w:szCs w:val="18"/>
          <w:lang w:val="vi-VN"/>
        </w:rPr>
        <w:t>NHIỆM VỤ VÀ QUYỀN HẠN CỦA TRƯỞNG KHOA DINH DƯỠNG, TIẾT CHẾ</w:t>
      </w:r>
      <w:r>
        <w:rPr>
          <w:rFonts w:ascii="Arial" w:hAnsi="Arial" w:cs="Arial"/>
          <w:color w:val="000000"/>
          <w:sz w:val="18"/>
          <w:szCs w:val="18"/>
          <w:lang w:val="vi-VN"/>
        </w:rPr>
        <w:br/>
      </w:r>
      <w:bookmarkEnd w:id="1"/>
      <w:r>
        <w:rPr>
          <w:rFonts w:ascii="Arial" w:hAnsi="Arial" w:cs="Arial"/>
          <w:i/>
          <w:iCs/>
          <w:color w:val="000000"/>
          <w:sz w:val="18"/>
          <w:szCs w:val="18"/>
          <w:lang w:val="vi-VN"/>
        </w:rPr>
        <w:t>(Kèm theo Thông tư số 08/2011/TT-BYT ngày 26 tháng 01 năm 2011 của Bộ Y tế)</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1. Nhiệm vụ:</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a) Chịu trách nhiệm trước Giám đốc bệnh viện về việc tổ chức thực hiện công tác dinh dưỡng, tiết chế trong bệnh viện.</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b) Tổ chức thực hiện các nhiệm vụ của khoa.</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c) Kiểm tra, đôn đốc, chỉ đạo việc thực hiện các quy định chuyên môn về dinh dưỡng, tiết chế và an toàn thực phẩm cho người bệnh. Kiểm tra việc quảng cáo, cung cấp và sử dụng các sản phẩm dinh dưỡng như: sữa và các loại thực phẩm dinh dưỡng bổ sung, thực phẩm chức năng, thực phẩm chế biến sẵn trong bệnh viện.</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d) Đề xuất với Giám đốc bệnh viện thành lập và chỉ đạo hoạt động của mạng lưới dinh dưỡng, tiết chế trong bệnh viện.</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đ) Báo cáo kịp thời với Giám đốc bệnh viện khi xuất hiện bệnh truyền qua thực phẩm.</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e) Tổ chức nghiên cứu khoa học, đào tạo, chỉ đạo tuyến về dinh dưỡng, tiết chế.</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g) Phối hợp chặt chẽ với các khoa, phòng để thực hiện chăm sóc dinh dưỡng và bảo đảm an toàn thực phẩm trong bệnh viện.</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h) Thực hiện các nhiệm vụ khác theo sự phân công của Giám đốc bệnh viện.</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2. Quyền hạn:</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a) Thực hiện các quyền hạn chung của Trưởng khoa.</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b) Kiểm tra và yêu cầu các khoa lâm sàng thực hiện nghiêm chỉnh chế độ ăn bệnh lý cho người bệnh theo quy định của Bộ trưởng Bộ Y tế. Báo cáo Giám đốc bệnh viện các sai phạm của các cá nhân, các khoa, phòng trong việc thực hiện các quy định về dinh dưỡng, tiết chế trong bệnh viện.</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c) Yêu cầu các đơn vị, cá nhân ngừng cung cấp dịch vụ ăn uống nếu vi phạm các quy định về an toàn thực phẩm và báo cáo Giám đốc bệnh viện để có biện pháp xử lý kịp thời.</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d) Tham gia Hội đồng thuốc và điều trị và các Hội đồng liên quan trong bệnh viện.</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đ) Phối hợp với khoa Dược đề xuất mua các sản phẩm hỗ trợ dinh dưỡng (các dung dịch đạm, đường, béo, vitamin, chất khoáng).</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 </w:t>
      </w:r>
    </w:p>
    <w:p w:rsidR="0069108F" w:rsidRDefault="0069108F" w:rsidP="0069108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 w:name="chuong_pl_2"/>
      <w:r>
        <w:rPr>
          <w:rFonts w:ascii="Arial" w:hAnsi="Arial" w:cs="Arial"/>
          <w:b/>
          <w:bCs/>
          <w:color w:val="000000"/>
          <w:lang w:val="vi-VN"/>
        </w:rPr>
        <w:t>PHỤ LỤC II</w:t>
      </w:r>
      <w:bookmarkEnd w:id="2"/>
    </w:p>
    <w:p w:rsidR="0069108F" w:rsidRDefault="0069108F" w:rsidP="0069108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 w:name="chuong_pl_2_name"/>
      <w:r>
        <w:rPr>
          <w:rFonts w:ascii="Arial" w:hAnsi="Arial" w:cs="Arial"/>
          <w:color w:val="000000"/>
          <w:sz w:val="18"/>
          <w:szCs w:val="18"/>
          <w:lang w:val="vi-VN"/>
        </w:rPr>
        <w:t>NHIỆM VỤ CỦA BÁC SĨ KHOA DINH DƯỠNG, TIẾT CHẾ</w:t>
      </w:r>
      <w:r>
        <w:rPr>
          <w:rFonts w:ascii="Arial" w:hAnsi="Arial" w:cs="Arial"/>
          <w:color w:val="000000"/>
          <w:sz w:val="18"/>
          <w:szCs w:val="18"/>
          <w:lang w:val="vi-VN"/>
        </w:rPr>
        <w:br/>
      </w:r>
      <w:bookmarkEnd w:id="3"/>
      <w:r>
        <w:rPr>
          <w:rFonts w:ascii="Arial" w:hAnsi="Arial" w:cs="Arial"/>
          <w:i/>
          <w:iCs/>
          <w:color w:val="000000"/>
          <w:sz w:val="18"/>
          <w:szCs w:val="18"/>
          <w:lang w:val="vi-VN"/>
        </w:rPr>
        <w:t>(Kèm theo Thông tư số 08/2011/TT-BYT ngày 26 tháng 01 năm 2011 của Bộ Y tế)</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1. Khám, tư vấn và điều trị các bệnh liên quan đến dinh dưỡng bằng chế độ ăn phù hợp với tình trạng người bệnh nội và ngoại trú.</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2. Áp dụng chế độ ăn và xây dựng thực đơn phù hợp với tình trạng dinh dưỡng và bệnh lý của người bệnh.</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3. Hội chẩn với các khoa lâm sàng để hỗ trợ dinh dưỡng khi có yêu cầu.</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4. Tuyên truyền giáo dục dinh dưỡng và an toàn thực phẩm cho các đối tượng trong bệnh viện.</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5. Nghiên cứu, xây dựng, đánh giá hiệu quả của các chế độ ăn và sản phẩm dinh dưỡng.</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6. Tham gia kiểm tra công tác dinh dưỡng, tiết chế và việc cung cấp các sản phẩm dinh dưỡng theo quy định.</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7. Tham gia nghiên cứu khoa học, đào tạo, chỉ đạo tuyến về dinh dưỡng, tiết chế.</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8. Phối hợp chặt chẽ với các khoa lâm sàng để bảo đảm người bệnh được nuôi dưỡng và điều trị bằng chế độ dinh dưỡng phù hợp. Hỗ trợ bác sĩ điều trị trong việc lập kế hoạch và can thiệp dinh dưỡng cho các trường hợp suy dinh dưỡng hoặc cần hỗ trợ dinh dưỡng.</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9. Thực hiện các nhiệm vụ khác theo sự phân công của Trưởng khoa.</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lastRenderedPageBreak/>
        <w:t> </w:t>
      </w:r>
    </w:p>
    <w:p w:rsidR="0069108F" w:rsidRDefault="0069108F" w:rsidP="0069108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 w:name="chuong_pl_3"/>
      <w:r>
        <w:rPr>
          <w:rFonts w:ascii="Arial" w:hAnsi="Arial" w:cs="Arial"/>
          <w:b/>
          <w:bCs/>
          <w:color w:val="000000"/>
          <w:lang w:val="vi-VN"/>
        </w:rPr>
        <w:t>PHỤ LỤC III</w:t>
      </w:r>
      <w:bookmarkEnd w:id="4"/>
    </w:p>
    <w:p w:rsidR="0069108F" w:rsidRDefault="0069108F" w:rsidP="0069108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 w:name="chuong_pl_3_name"/>
      <w:r>
        <w:rPr>
          <w:rFonts w:ascii="Arial" w:hAnsi="Arial" w:cs="Arial"/>
          <w:color w:val="000000"/>
          <w:sz w:val="18"/>
          <w:szCs w:val="18"/>
          <w:lang w:val="vi-VN"/>
        </w:rPr>
        <w:t>NHIỆM VỤ VÀ QUYỀN HẠN CỦA ĐIỀU DƯỠNG (KỸ THUẬT VIÊN) TRƯỞNG KHOA DINH DƯỠNG, TIẾT CHẾ</w:t>
      </w:r>
      <w:bookmarkEnd w:id="5"/>
      <w:r>
        <w:rPr>
          <w:rFonts w:ascii="Arial" w:hAnsi="Arial" w:cs="Arial"/>
          <w:color w:val="000000"/>
          <w:sz w:val="18"/>
          <w:szCs w:val="18"/>
          <w:lang w:val="vi-VN"/>
        </w:rPr>
        <w:br/>
      </w:r>
      <w:r>
        <w:rPr>
          <w:rFonts w:ascii="Arial" w:hAnsi="Arial" w:cs="Arial"/>
          <w:i/>
          <w:iCs/>
          <w:color w:val="000000"/>
          <w:sz w:val="18"/>
          <w:szCs w:val="18"/>
          <w:lang w:val="vi-VN"/>
        </w:rPr>
        <w:t>(Kèm theo Thông tư số 08/2011/TT-BYT ngày 26 tháng 01 năm 2011 của Bộ Y tế)</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1. Nhiệm vụ:</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a) Thực hiện nhiệm vụ chung của Điều dưỡng trưởng khoa.</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b) Giúp Trưởng khoa tổ chức thực hiện các nhiệm vụ của khoa và duy trì hoạt động của mạng lưới dinh dưỡng, tiết chế.</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c) Kiểm tra, đôn đốc việc thực hiện các quy định về dinh dưỡng, tiết chế cho người bệnh, an toàn thực phẩm trong bệnh viện.</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d) Thực hiện những nhiệm vụ khác theo sự phân công của Trưởng khoa.</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2. Quyền hạn:</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a) Có quyền như các Điều dưỡng trưởng khoa khác.</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b) Nhắc nhở và yêu cầu các cá nhân, tập thể thực hiện quy định về an toàn thực phẩm và thực hiện chế độ ăn bệnh lý cho người bệnh trong bệnh viện.</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 </w:t>
      </w:r>
    </w:p>
    <w:p w:rsidR="0069108F" w:rsidRDefault="0069108F" w:rsidP="0069108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6" w:name="chuong_pl_4"/>
      <w:r>
        <w:rPr>
          <w:rFonts w:ascii="Arial" w:hAnsi="Arial" w:cs="Arial"/>
          <w:b/>
          <w:bCs/>
          <w:color w:val="000000"/>
          <w:lang w:val="vi-VN"/>
        </w:rPr>
        <w:t>PHỤ LỤC IV</w:t>
      </w:r>
      <w:bookmarkEnd w:id="6"/>
    </w:p>
    <w:p w:rsidR="0069108F" w:rsidRDefault="0069108F" w:rsidP="0069108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7" w:name="chuong_pl_4_name"/>
      <w:r>
        <w:rPr>
          <w:rFonts w:ascii="Arial" w:hAnsi="Arial" w:cs="Arial"/>
          <w:color w:val="000000"/>
          <w:sz w:val="18"/>
          <w:szCs w:val="18"/>
          <w:lang w:val="vi-VN"/>
        </w:rPr>
        <w:t>NHIỆM VỤ CỦA ĐIỀU DƯỠNG VIÊN, KỸ THUẬT VIÊN DINH DƯỠNG, TIẾT CHẾ; CỬ NHÂN DINH DƯỠNG, TIẾT CHẾ</w:t>
      </w:r>
      <w:r>
        <w:rPr>
          <w:rFonts w:ascii="Arial" w:hAnsi="Arial" w:cs="Arial"/>
          <w:color w:val="000000"/>
          <w:sz w:val="18"/>
          <w:szCs w:val="18"/>
          <w:lang w:val="vi-VN"/>
        </w:rPr>
        <w:br/>
      </w:r>
      <w:bookmarkEnd w:id="7"/>
      <w:r>
        <w:rPr>
          <w:rFonts w:ascii="Arial" w:hAnsi="Arial" w:cs="Arial"/>
          <w:i/>
          <w:iCs/>
          <w:color w:val="000000"/>
          <w:sz w:val="18"/>
          <w:szCs w:val="18"/>
          <w:lang w:val="vi-VN"/>
        </w:rPr>
        <w:t>(Kèm theo Thông tư số 08/2011/TT-BYT ngày 26 tháng 01 năm 2011 của Bộ Y tế)</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1. Tư vấn cho người bệnh về dinh dưỡng, tiết chế.</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2. Theo dõi việc thực hiện chế độ dinh dưỡng của người bệnh nội trú.</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3. Kiểm tra việc bảo quản, chế biến thực phẩm, cung cấp suất ăn bảo đảm chất lượng, đúng thực đơn và an toàn thực phẩm.</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4. Lưu mẫu thức ăn theo quy định.</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5. Thu thập và phân tích các số liệu phục vụ cho công tác dinh dưỡng.</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6. Giáo dục truyền thông về dinh dưỡng, tiết chế và an toàn thực phẩm.</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7. Tham gia đánh giá tình trạng dinh dưỡng, xác định những người bệnh có nguy cơ về dinh dưỡng.</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8. Tham gia xây dựng thực đơn cho người bệnh.</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9. Thực hiện các nhiệm vụ khác theo sự phân công của Trưởng khoa.</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 </w:t>
      </w:r>
    </w:p>
    <w:p w:rsidR="0069108F" w:rsidRDefault="0069108F" w:rsidP="0069108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8" w:name="chuong_pl_5"/>
      <w:r>
        <w:rPr>
          <w:rFonts w:ascii="Arial" w:hAnsi="Arial" w:cs="Arial"/>
          <w:b/>
          <w:bCs/>
          <w:color w:val="000000"/>
          <w:lang w:val="vi-VN"/>
        </w:rPr>
        <w:t>PHỤ LỤC V</w:t>
      </w:r>
      <w:bookmarkEnd w:id="8"/>
    </w:p>
    <w:p w:rsidR="0069108F" w:rsidRDefault="0069108F" w:rsidP="0069108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9" w:name="chuong_pl_5_name"/>
      <w:r>
        <w:rPr>
          <w:rFonts w:ascii="Arial" w:hAnsi="Arial" w:cs="Arial"/>
          <w:color w:val="000000"/>
          <w:sz w:val="18"/>
          <w:szCs w:val="18"/>
          <w:lang w:val="vi-VN"/>
        </w:rPr>
        <w:t>NHIỆM VỤ CỦA KỸ THUẬT VIÊN NẤU ĂN</w:t>
      </w:r>
      <w:r>
        <w:rPr>
          <w:rFonts w:ascii="Arial" w:hAnsi="Arial" w:cs="Arial"/>
          <w:color w:val="000000"/>
          <w:sz w:val="18"/>
          <w:szCs w:val="18"/>
          <w:lang w:val="vi-VN"/>
        </w:rPr>
        <w:br/>
      </w:r>
      <w:bookmarkEnd w:id="9"/>
      <w:r>
        <w:rPr>
          <w:rFonts w:ascii="Arial" w:hAnsi="Arial" w:cs="Arial"/>
          <w:i/>
          <w:iCs/>
          <w:color w:val="000000"/>
          <w:sz w:val="18"/>
          <w:szCs w:val="18"/>
          <w:lang w:val="vi-VN"/>
        </w:rPr>
        <w:t>(Kèm theo Thông tư số 08/2011/TT-BYT ngày 26 tháng 01 năm 2011 của Bộ Y tế)</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Bảo quản thực phẩm an toàn.</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Chế biến thức ăn theo đúng thực đơn, bảo đảm chất lượng.</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3. Bảo đảm vệ sinh sạch sẽ các dụng cụ chế biến, dụng cụ đựng thực phẩm sau mỗi lần sử dụng.</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4. Chấp hành nghiêm chỉnh quy định về an toàn thực phẩm.</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5. Thực hiện các nhiệm vụ khác theo sự phân công của Trưởng khoa.</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w:t>
      </w:r>
    </w:p>
    <w:p w:rsidR="0069108F" w:rsidRDefault="0069108F" w:rsidP="0069108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0" w:name="chuong_pl_6"/>
      <w:r>
        <w:rPr>
          <w:rFonts w:ascii="Arial" w:hAnsi="Arial" w:cs="Arial"/>
          <w:b/>
          <w:bCs/>
          <w:color w:val="000000"/>
        </w:rPr>
        <w:lastRenderedPageBreak/>
        <w:t>PHỤ LỤC VI</w:t>
      </w:r>
      <w:bookmarkEnd w:id="10"/>
    </w:p>
    <w:p w:rsidR="0069108F" w:rsidRDefault="0069108F" w:rsidP="0069108F">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1" w:name="chuong_pl_6_name"/>
      <w:r>
        <w:rPr>
          <w:rFonts w:ascii="Arial" w:hAnsi="Arial" w:cs="Arial"/>
          <w:color w:val="000000"/>
          <w:sz w:val="18"/>
          <w:szCs w:val="18"/>
        </w:rPr>
        <w:t>NHIỆM VỤ CỦA NHÂN VIÊN PHỤC VỤ VÀ CHUYÊN CHỞ THỨC ĂN</w:t>
      </w:r>
      <w:r>
        <w:rPr>
          <w:rFonts w:ascii="Arial" w:hAnsi="Arial" w:cs="Arial"/>
          <w:color w:val="000000"/>
          <w:sz w:val="18"/>
          <w:szCs w:val="18"/>
        </w:rPr>
        <w:br/>
      </w:r>
      <w:bookmarkEnd w:id="11"/>
      <w:r>
        <w:rPr>
          <w:rFonts w:ascii="Arial" w:hAnsi="Arial" w:cs="Arial"/>
          <w:i/>
          <w:iCs/>
          <w:color w:val="000000"/>
          <w:sz w:val="18"/>
          <w:szCs w:val="18"/>
        </w:rPr>
        <w:t>(Kèm theo Thông tư số 08/2011/TT-BYT ngày 26 tháng 01 năm 2011 của Bộ Y tế)</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Đựng suất ăn cho người bệnh trong các dụng cụ đựng có nắp.</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Vận chuyển suất ăn bằng các xe chuyên dùng đưa thức ăn tới tận các khoa.</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3. Bàn giao suất ăn cho Điều dưỡng viên phụ trách dinh dưỡng của khoa và có sổ giao nhận đầy đủ.</w:t>
      </w:r>
    </w:p>
    <w:p w:rsidR="0069108F" w:rsidRDefault="0069108F" w:rsidP="0069108F">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4. Vệ sinh các phương tiện vận chuyển suất ăn sau mỗi lần vận chuyển, bảo đảm các dụng cụ chứa đựng thức ăn và các xe đẩy được vệ sinh, lau sạch hàng ngày.</w:t>
      </w:r>
    </w:p>
    <w:p w:rsidR="00B12A5A" w:rsidRDefault="00B12A5A">
      <w:bookmarkStart w:id="12" w:name="_GoBack"/>
      <w:bookmarkEnd w:id="12"/>
    </w:p>
    <w:sectPr w:rsidR="00B12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8F"/>
    <w:rsid w:val="0069108F"/>
    <w:rsid w:val="00B12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B8027-6F05-4C2F-B599-81FD59E9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10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52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2022-09-30T05:16:00Z</dcterms:created>
  <dcterms:modified xsi:type="dcterms:W3CDTF">2022-09-30T05:17:00Z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e72e564a-53df-4d10-83e6-4d5b60128b17</vt:lpwstr>
  </property>
</Properties>
</file>