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03025E" w:rsidRPr="00597990" w14:paraId="179408D0" w14:textId="77777777" w:rsidTr="00481F84">
        <w:tc>
          <w:tcPr>
            <w:tcW w:w="2052" w:type="pct"/>
            <w:shd w:val="clear" w:color="auto" w:fill="auto"/>
          </w:tcPr>
          <w:p w14:paraId="2EB69F5B" w14:textId="77777777" w:rsidR="0003025E" w:rsidRPr="00E566D4" w:rsidRDefault="00E566D4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THỦ TƯỚNG CHÍNH PHỦ</w:t>
            </w:r>
          </w:p>
          <w:p w14:paraId="2F0C339C" w14:textId="77777777" w:rsidR="0003025E" w:rsidRPr="00597990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979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</w:t>
            </w:r>
          </w:p>
          <w:p w14:paraId="0224C171" w14:textId="77777777" w:rsidR="0003025E" w:rsidRPr="00E566D4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97990">
              <w:rPr>
                <w:rFonts w:ascii="Arial" w:hAnsi="Arial" w:cs="Arial"/>
                <w:bCs/>
                <w:sz w:val="20"/>
                <w:szCs w:val="20"/>
              </w:rPr>
              <w:t xml:space="preserve">Số: </w:t>
            </w:r>
            <w:r w:rsidR="00E566D4">
              <w:rPr>
                <w:rFonts w:ascii="Arial" w:hAnsi="Arial" w:cs="Arial"/>
                <w:bCs/>
                <w:sz w:val="20"/>
                <w:szCs w:val="20"/>
                <w:lang w:val="en-US"/>
              </w:rPr>
              <w:t>819/QĐ-TTg</w:t>
            </w:r>
          </w:p>
        </w:tc>
        <w:tc>
          <w:tcPr>
            <w:tcW w:w="2948" w:type="pct"/>
            <w:shd w:val="clear" w:color="auto" w:fill="auto"/>
          </w:tcPr>
          <w:p w14:paraId="571DB064" w14:textId="77777777" w:rsidR="0003025E" w:rsidRPr="00597990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990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14:paraId="2904C9D8" w14:textId="77777777" w:rsidR="0003025E" w:rsidRPr="00597990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990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14:paraId="37C021F6" w14:textId="77777777" w:rsidR="0003025E" w:rsidRPr="00597990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7990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</w:t>
            </w:r>
          </w:p>
          <w:p w14:paraId="60E3A093" w14:textId="77777777" w:rsidR="0003025E" w:rsidRPr="00597990" w:rsidRDefault="0003025E" w:rsidP="0003025E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Hà Nội, ngày </w:t>
            </w:r>
            <w:r w:rsidR="0004501C" w:rsidRPr="00E237FD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tháng </w:t>
            </w:r>
            <w:r w:rsidR="0004501C" w:rsidRPr="00E237FD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5979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năm 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</w:tbl>
    <w:p w14:paraId="2522CC23" w14:textId="77777777" w:rsidR="0003025E" w:rsidRDefault="0003025E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FE1383" w14:textId="77777777" w:rsidR="0003025E" w:rsidRDefault="0003025E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3F564B" w14:textId="77777777" w:rsidR="001407B6" w:rsidRPr="00533EBD" w:rsidRDefault="00B751FF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>QUYẾT ĐỊNH</w:t>
      </w:r>
    </w:p>
    <w:p w14:paraId="20DE3C96" w14:textId="77777777" w:rsidR="001407B6" w:rsidRDefault="00F5327A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 xml:space="preserve">Về </w:t>
      </w:r>
      <w:r w:rsidR="00B751FF" w:rsidRPr="00533EBD">
        <w:rPr>
          <w:rFonts w:ascii="Arial" w:hAnsi="Arial" w:cs="Arial"/>
          <w:b/>
          <w:bCs/>
          <w:sz w:val="20"/>
          <w:szCs w:val="20"/>
        </w:rPr>
        <w:t>việc giao điều hành hoạt động của Bộ Tài nguyên và Môi trường</w:t>
      </w:r>
    </w:p>
    <w:p w14:paraId="08C708F5" w14:textId="77777777" w:rsidR="00F5327A" w:rsidRPr="00E237FD" w:rsidRDefault="00F5327A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237FD">
        <w:rPr>
          <w:rFonts w:ascii="Arial" w:hAnsi="Arial" w:cs="Arial"/>
          <w:bCs/>
          <w:sz w:val="20"/>
          <w:szCs w:val="20"/>
          <w:vertAlign w:val="superscript"/>
        </w:rPr>
        <w:t>_______________</w:t>
      </w:r>
    </w:p>
    <w:p w14:paraId="56AF56E6" w14:textId="77777777" w:rsidR="001407B6" w:rsidRDefault="00B751FF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>THỦ TƯỚNG CHÍNH PHỦ</w:t>
      </w:r>
    </w:p>
    <w:p w14:paraId="1FA5A2BA" w14:textId="77777777" w:rsidR="00F5327A" w:rsidRPr="00533EBD" w:rsidRDefault="00F5327A" w:rsidP="00F5327A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30608600" w14:textId="77777777" w:rsidR="001407B6" w:rsidRPr="00533EBD" w:rsidRDefault="00B751FF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3EBD">
        <w:rPr>
          <w:rFonts w:ascii="Arial" w:hAnsi="Arial" w:cs="Arial"/>
          <w:i/>
          <w:iCs/>
          <w:sz w:val="20"/>
          <w:szCs w:val="20"/>
        </w:rPr>
        <w:t xml:space="preserve">Căn cứ Luật Tổ chức </w:t>
      </w:r>
      <w:r w:rsidR="00266975">
        <w:rPr>
          <w:rFonts w:ascii="Arial" w:hAnsi="Arial" w:cs="Arial"/>
          <w:i/>
          <w:iCs/>
          <w:sz w:val="20"/>
          <w:szCs w:val="20"/>
        </w:rPr>
        <w:t>Chính phủ</w:t>
      </w:r>
      <w:r w:rsidRPr="00533EBD">
        <w:rPr>
          <w:rFonts w:ascii="Arial" w:hAnsi="Arial" w:cs="Arial"/>
          <w:i/>
          <w:iCs/>
          <w:sz w:val="20"/>
          <w:szCs w:val="20"/>
        </w:rPr>
        <w:t xml:space="preserve"> năm 2015; đã được sửa đổi, bổ sung một </w:t>
      </w:r>
      <w:r w:rsidR="004A19E9" w:rsidRPr="00E237FD">
        <w:rPr>
          <w:rFonts w:ascii="Arial" w:hAnsi="Arial" w:cs="Arial"/>
          <w:i/>
          <w:iCs/>
          <w:sz w:val="20"/>
          <w:szCs w:val="20"/>
        </w:rPr>
        <w:t>số điều</w:t>
      </w:r>
      <w:r w:rsidRPr="00533EBD">
        <w:rPr>
          <w:rFonts w:ascii="Arial" w:hAnsi="Arial" w:cs="Arial"/>
          <w:i/>
          <w:iCs/>
          <w:sz w:val="20"/>
          <w:szCs w:val="20"/>
        </w:rPr>
        <w:t xml:space="preserve"> năm 2019;</w:t>
      </w:r>
    </w:p>
    <w:p w14:paraId="02016BF8" w14:textId="77777777" w:rsidR="001407B6" w:rsidRPr="00533EBD" w:rsidRDefault="003F2A68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Căn cứ ý kiến của Bộ Ch</w:t>
      </w:r>
      <w:r w:rsidRPr="00E237FD">
        <w:rPr>
          <w:rFonts w:ascii="Arial" w:hAnsi="Arial" w:cs="Arial"/>
          <w:i/>
          <w:iCs/>
          <w:sz w:val="20"/>
          <w:szCs w:val="20"/>
        </w:rPr>
        <w:t>í</w:t>
      </w:r>
      <w:r>
        <w:rPr>
          <w:rFonts w:ascii="Arial" w:hAnsi="Arial" w:cs="Arial"/>
          <w:i/>
          <w:iCs/>
          <w:sz w:val="20"/>
          <w:szCs w:val="20"/>
        </w:rPr>
        <w:t xml:space="preserve">nh trị tại văn bản số </w:t>
      </w:r>
      <w:r w:rsidRPr="00E237FD">
        <w:rPr>
          <w:rFonts w:ascii="Arial" w:hAnsi="Arial" w:cs="Arial"/>
          <w:i/>
          <w:iCs/>
          <w:sz w:val="20"/>
          <w:szCs w:val="20"/>
        </w:rPr>
        <w:t>1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>0770-CV/VPTW ngày 02</w:t>
      </w:r>
      <w:r>
        <w:rPr>
          <w:rFonts w:ascii="Arial" w:hAnsi="Arial" w:cs="Arial"/>
          <w:i/>
          <w:iCs/>
          <w:sz w:val="20"/>
          <w:szCs w:val="20"/>
        </w:rPr>
        <w:t xml:space="preserve"> tháng 8 năm 2024 về công tác c</w:t>
      </w:r>
      <w:r w:rsidRPr="00E237FD">
        <w:rPr>
          <w:rFonts w:ascii="Arial" w:hAnsi="Arial" w:cs="Arial"/>
          <w:i/>
          <w:iCs/>
          <w:sz w:val="20"/>
          <w:szCs w:val="20"/>
        </w:rPr>
        <w:t>á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>n bộ;</w:t>
      </w:r>
    </w:p>
    <w:p w14:paraId="0B97C4E4" w14:textId="77777777" w:rsidR="001407B6" w:rsidRPr="00533EBD" w:rsidRDefault="00CB0352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i/>
          <w:iCs/>
          <w:sz w:val="20"/>
          <w:szCs w:val="20"/>
        </w:rPr>
        <w:t>Căn cứ ý kiến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 xml:space="preserve"> của Ban cán sự đảng </w:t>
      </w:r>
      <w:r w:rsidR="00266975">
        <w:rPr>
          <w:rFonts w:ascii="Arial" w:hAnsi="Arial" w:cs="Arial"/>
          <w:i/>
          <w:iCs/>
          <w:sz w:val="20"/>
          <w:szCs w:val="20"/>
        </w:rPr>
        <w:t>Chính phủ</w:t>
      </w:r>
      <w:r w:rsidR="00453A80">
        <w:rPr>
          <w:rFonts w:ascii="Arial" w:hAnsi="Arial" w:cs="Arial"/>
          <w:i/>
          <w:iCs/>
          <w:sz w:val="20"/>
          <w:szCs w:val="20"/>
        </w:rPr>
        <w:t xml:space="preserve"> tại v</w:t>
      </w:r>
      <w:r w:rsidR="00453A80" w:rsidRPr="00E237FD">
        <w:rPr>
          <w:rFonts w:ascii="Arial" w:hAnsi="Arial" w:cs="Arial"/>
          <w:i/>
          <w:iCs/>
          <w:sz w:val="20"/>
          <w:szCs w:val="20"/>
        </w:rPr>
        <w:t>ă</w:t>
      </w:r>
      <w:r w:rsidR="00453A80">
        <w:rPr>
          <w:rFonts w:ascii="Arial" w:hAnsi="Arial" w:cs="Arial"/>
          <w:i/>
          <w:iCs/>
          <w:sz w:val="20"/>
          <w:szCs w:val="20"/>
        </w:rPr>
        <w:t>n bản số 3113-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 xml:space="preserve">TB/BCSĐCP ngày 08 </w:t>
      </w:r>
      <w:r w:rsidR="00453A80">
        <w:rPr>
          <w:rFonts w:ascii="Arial" w:hAnsi="Arial" w:cs="Arial"/>
          <w:i/>
          <w:iCs/>
          <w:sz w:val="20"/>
          <w:szCs w:val="20"/>
        </w:rPr>
        <w:t>th</w:t>
      </w:r>
      <w:r w:rsidR="00453A80" w:rsidRPr="00E237FD">
        <w:rPr>
          <w:rFonts w:ascii="Arial" w:hAnsi="Arial" w:cs="Arial"/>
          <w:i/>
          <w:iCs/>
          <w:sz w:val="20"/>
          <w:szCs w:val="20"/>
        </w:rPr>
        <w:t>á</w:t>
      </w:r>
      <w:r w:rsidR="00453A80">
        <w:rPr>
          <w:rFonts w:ascii="Arial" w:hAnsi="Arial" w:cs="Arial"/>
          <w:i/>
          <w:iCs/>
          <w:sz w:val="20"/>
          <w:szCs w:val="20"/>
        </w:rPr>
        <w:t>ng 8 năm 2024 về công tác c</w:t>
      </w:r>
      <w:r w:rsidR="00453A80" w:rsidRPr="00E237FD">
        <w:rPr>
          <w:rFonts w:ascii="Arial" w:hAnsi="Arial" w:cs="Arial"/>
          <w:i/>
          <w:iCs/>
          <w:sz w:val="20"/>
          <w:szCs w:val="20"/>
        </w:rPr>
        <w:t>á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>n bộ;</w:t>
      </w:r>
    </w:p>
    <w:p w14:paraId="5869105B" w14:textId="77777777" w:rsidR="001407B6" w:rsidRPr="00533EBD" w:rsidRDefault="00453A80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i/>
          <w:iCs/>
          <w:sz w:val="20"/>
          <w:szCs w:val="20"/>
        </w:rPr>
        <w:t>Xét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 xml:space="preserve"> đề nghị của Bộ trưởng Bộ Nội vụ tại Tờ trình </w:t>
      </w:r>
      <w:r w:rsidR="00467B9F" w:rsidRPr="00E237FD">
        <w:rPr>
          <w:rFonts w:ascii="Arial" w:hAnsi="Arial" w:cs="Arial"/>
          <w:i/>
          <w:iCs/>
          <w:sz w:val="20"/>
          <w:szCs w:val="20"/>
        </w:rPr>
        <w:t>số</w:t>
      </w:r>
      <w:r w:rsidR="00B751FF" w:rsidRPr="00533EBD">
        <w:rPr>
          <w:rFonts w:ascii="Arial" w:hAnsi="Arial" w:cs="Arial"/>
          <w:i/>
          <w:iCs/>
          <w:sz w:val="20"/>
          <w:szCs w:val="20"/>
        </w:rPr>
        <w:t xml:space="preserve"> 376/TTr-BNV ngày 06 tháng 8 năm 2024,</w:t>
      </w:r>
    </w:p>
    <w:p w14:paraId="51A5665D" w14:textId="77777777" w:rsidR="00165907" w:rsidRDefault="00165907" w:rsidP="001659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54DD3E" w14:textId="77777777" w:rsidR="001407B6" w:rsidRDefault="00B751FF" w:rsidP="001659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>QUYẾT ĐỊNH:</w:t>
      </w:r>
    </w:p>
    <w:p w14:paraId="3FB87D19" w14:textId="77777777" w:rsidR="00165907" w:rsidRPr="00533EBD" w:rsidRDefault="00165907" w:rsidP="001659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23A3FF4D" w14:textId="77777777" w:rsidR="001407B6" w:rsidRPr="00533EBD" w:rsidRDefault="00B751FF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 xml:space="preserve">Điều 1. </w:t>
      </w:r>
      <w:r w:rsidRPr="00533EBD">
        <w:rPr>
          <w:rFonts w:ascii="Arial" w:hAnsi="Arial" w:cs="Arial"/>
          <w:sz w:val="20"/>
          <w:szCs w:val="20"/>
        </w:rPr>
        <w:t>Giao đồng chí Nguyễn Thị Phươ</w:t>
      </w:r>
      <w:r w:rsidR="0099084B">
        <w:rPr>
          <w:rFonts w:ascii="Arial" w:hAnsi="Arial" w:cs="Arial"/>
          <w:sz w:val="20"/>
          <w:szCs w:val="20"/>
        </w:rPr>
        <w:t>ng Hoa, Phó Bí thư Ban cán sự đ</w:t>
      </w:r>
      <w:r w:rsidR="0099084B" w:rsidRPr="00E237FD">
        <w:rPr>
          <w:rFonts w:ascii="Arial" w:hAnsi="Arial" w:cs="Arial"/>
          <w:sz w:val="20"/>
          <w:szCs w:val="20"/>
        </w:rPr>
        <w:t>ả</w:t>
      </w:r>
      <w:r w:rsidRPr="00533EBD">
        <w:rPr>
          <w:rFonts w:ascii="Arial" w:hAnsi="Arial" w:cs="Arial"/>
          <w:sz w:val="20"/>
          <w:szCs w:val="20"/>
        </w:rPr>
        <w:t xml:space="preserve">ng, Thứ </w:t>
      </w:r>
      <w:r w:rsidR="0099084B" w:rsidRPr="00E237FD">
        <w:rPr>
          <w:rFonts w:ascii="Arial" w:hAnsi="Arial" w:cs="Arial"/>
          <w:sz w:val="20"/>
          <w:szCs w:val="20"/>
        </w:rPr>
        <w:t>trưởng</w:t>
      </w:r>
      <w:r w:rsidRPr="00533EBD">
        <w:rPr>
          <w:rFonts w:ascii="Arial" w:hAnsi="Arial" w:cs="Arial"/>
          <w:sz w:val="20"/>
          <w:szCs w:val="20"/>
        </w:rPr>
        <w:t xml:space="preserve"> Bộ Tài nguyên và Môi trường điều hành hoạt động của Bộ Tài nguyên và Môi trường cho đến khi cấp có thẩm quyền kiện toàn chức danh Bộ </w:t>
      </w:r>
      <w:r w:rsidR="003C658A" w:rsidRPr="00E237FD">
        <w:rPr>
          <w:rFonts w:ascii="Arial" w:hAnsi="Arial" w:cs="Arial"/>
          <w:sz w:val="20"/>
          <w:szCs w:val="20"/>
        </w:rPr>
        <w:t>trưởng</w:t>
      </w:r>
      <w:r w:rsidRPr="00533EBD">
        <w:rPr>
          <w:rFonts w:ascii="Arial" w:hAnsi="Arial" w:cs="Arial"/>
          <w:sz w:val="20"/>
          <w:szCs w:val="20"/>
        </w:rPr>
        <w:t xml:space="preserve"> Bộ Tài nguyên và Môi trường theo quy định.</w:t>
      </w:r>
    </w:p>
    <w:p w14:paraId="6585F0EE" w14:textId="77777777" w:rsidR="001407B6" w:rsidRPr="00533EBD" w:rsidRDefault="00B751FF" w:rsidP="008546E3">
      <w:pPr>
        <w:pStyle w:val="Vnbnnidung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 xml:space="preserve">Điều 2. </w:t>
      </w:r>
      <w:r w:rsidRPr="00533EBD">
        <w:rPr>
          <w:rFonts w:ascii="Arial" w:hAnsi="Arial" w:cs="Arial"/>
          <w:sz w:val="20"/>
          <w:szCs w:val="20"/>
        </w:rPr>
        <w:t>Quyết định này có hiệu lực kể từ ngày ký.</w:t>
      </w:r>
    </w:p>
    <w:p w14:paraId="5E78D0FF" w14:textId="77777777" w:rsidR="001407B6" w:rsidRDefault="00B751FF" w:rsidP="009749DF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3EBD">
        <w:rPr>
          <w:rFonts w:ascii="Arial" w:hAnsi="Arial" w:cs="Arial"/>
          <w:b/>
          <w:bCs/>
          <w:sz w:val="20"/>
          <w:szCs w:val="20"/>
        </w:rPr>
        <w:t xml:space="preserve">Điều </w:t>
      </w:r>
      <w:r w:rsidRPr="005A671D">
        <w:rPr>
          <w:rFonts w:ascii="Arial" w:hAnsi="Arial" w:cs="Arial"/>
          <w:b/>
          <w:sz w:val="20"/>
          <w:szCs w:val="20"/>
        </w:rPr>
        <w:t>3.</w:t>
      </w:r>
      <w:r w:rsidRPr="00533EBD">
        <w:rPr>
          <w:rFonts w:ascii="Arial" w:hAnsi="Arial" w:cs="Arial"/>
          <w:sz w:val="20"/>
          <w:szCs w:val="20"/>
        </w:rPr>
        <w:t xml:space="preserve"> Bộ trưởng Bộ Nội vụ, Bộ Tài nguyên và Môi trường và đồng chí Nguyễn Thị Phương Hoa chịu trách nhiệm thi hành Quyết định này./.</w:t>
      </w:r>
    </w:p>
    <w:p w14:paraId="5BF6AE1C" w14:textId="77777777" w:rsidR="009749DF" w:rsidRDefault="009749DF" w:rsidP="009749DF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CB561C" w:rsidRPr="0007271F" w14:paraId="12E1D8C5" w14:textId="77777777" w:rsidTr="00481F84">
        <w:tc>
          <w:tcPr>
            <w:tcW w:w="2500" w:type="pct"/>
            <w:shd w:val="clear" w:color="auto" w:fill="auto"/>
          </w:tcPr>
          <w:p w14:paraId="21826275" w14:textId="77777777" w:rsidR="006F11E4" w:rsidRPr="00533EBD" w:rsidRDefault="006F11E4" w:rsidP="006921B3">
            <w:pPr>
              <w:pStyle w:val="Vnbnnidung3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BD">
              <w:rPr>
                <w:rFonts w:ascii="Arial" w:hAnsi="Arial" w:cs="Arial"/>
                <w:i/>
                <w:iCs/>
                <w:sz w:val="20"/>
                <w:szCs w:val="20"/>
              </w:rPr>
              <w:t>Nơi nhận:</w:t>
            </w:r>
          </w:p>
          <w:p w14:paraId="2207E6C4" w14:textId="77777777" w:rsidR="006F11E4" w:rsidRDefault="006F11E4" w:rsidP="006921B3">
            <w:pPr>
              <w:pStyle w:val="Vnbnnidung20"/>
              <w:jc w:val="both"/>
              <w:rPr>
                <w:rFonts w:ascii="Arial" w:hAnsi="Arial" w:cs="Arial"/>
              </w:rPr>
            </w:pPr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Như Điều 3;</w:t>
            </w:r>
            <w:bookmarkStart w:id="0" w:name="bookmark0"/>
            <w:bookmarkEnd w:id="0"/>
          </w:p>
          <w:p w14:paraId="242CB2E3" w14:textId="77777777" w:rsidR="006F11E4" w:rsidRPr="00533EBD" w:rsidRDefault="006F11E4" w:rsidP="006921B3">
            <w:pPr>
              <w:pStyle w:val="Vnbnnidung20"/>
              <w:jc w:val="both"/>
              <w:rPr>
                <w:rFonts w:ascii="Arial" w:hAnsi="Arial" w:cs="Arial"/>
              </w:rPr>
            </w:pPr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Bộ Chính trị, Ban Bí thư (để b/c);</w:t>
            </w:r>
          </w:p>
          <w:p w14:paraId="61D78574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1" w:name="bookmark1"/>
            <w:bookmarkEnd w:id="1"/>
            <w:r w:rsidRPr="00E237F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Th</w:t>
            </w:r>
            <w:r w:rsidRPr="00E237FD">
              <w:rPr>
                <w:rFonts w:ascii="Arial" w:hAnsi="Arial" w:cs="Arial"/>
              </w:rPr>
              <w:t>ủ</w:t>
            </w:r>
            <w:r>
              <w:rPr>
                <w:rFonts w:ascii="Arial" w:hAnsi="Arial" w:cs="Arial"/>
              </w:rPr>
              <w:t xml:space="preserve"> tướng, các Ph</w:t>
            </w:r>
            <w:r w:rsidRPr="00E237FD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 Th</w:t>
            </w:r>
            <w:r w:rsidRPr="00E237FD">
              <w:rPr>
                <w:rFonts w:ascii="Arial" w:hAnsi="Arial" w:cs="Arial"/>
              </w:rPr>
              <w:t>ủ</w:t>
            </w:r>
            <w:r w:rsidRPr="00533EBD">
              <w:rPr>
                <w:rFonts w:ascii="Arial" w:hAnsi="Arial" w:cs="Arial"/>
              </w:rPr>
              <w:t xml:space="preserve"> tướng CP;</w:t>
            </w:r>
          </w:p>
          <w:p w14:paraId="2427AEED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2" w:name="bookmark2"/>
            <w:bookmarkEnd w:id="2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Văn phòng TW và các Ban Đảng ở TW;</w:t>
            </w:r>
          </w:p>
          <w:p w14:paraId="216E7046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3" w:name="bookmark3"/>
            <w:bookmarkEnd w:id="3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Các Bộ, cơ quan ngang Bộ, cơ quan thuộc CP;</w:t>
            </w:r>
          </w:p>
          <w:p w14:paraId="24D5ED6C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4" w:name="bookmark4"/>
            <w:bookmarkEnd w:id="4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HĐND, UBND các tỉnh, thành phố trực thuộc TW;</w:t>
            </w:r>
          </w:p>
          <w:p w14:paraId="3E02005B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5" w:name="bookmark5"/>
            <w:bookmarkEnd w:id="5"/>
            <w:r w:rsidRPr="00E237F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V</w:t>
            </w:r>
            <w:r w:rsidRPr="00E237FD">
              <w:rPr>
                <w:rFonts w:ascii="Arial" w:hAnsi="Arial" w:cs="Arial"/>
              </w:rPr>
              <w:t>ă</w:t>
            </w:r>
            <w:r w:rsidRPr="00533EBD">
              <w:rPr>
                <w:rFonts w:ascii="Arial" w:hAnsi="Arial" w:cs="Arial"/>
              </w:rPr>
              <w:t>n phòng Tổng Bí thư;</w:t>
            </w:r>
          </w:p>
          <w:p w14:paraId="6DD47EC5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6" w:name="bookmark6"/>
            <w:bookmarkEnd w:id="6"/>
            <w:r w:rsidRPr="00E237F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V</w:t>
            </w:r>
            <w:r w:rsidRPr="00E237FD">
              <w:rPr>
                <w:rFonts w:ascii="Arial" w:hAnsi="Arial" w:cs="Arial"/>
              </w:rPr>
              <w:t>ă</w:t>
            </w:r>
            <w:r w:rsidRPr="00533EBD">
              <w:rPr>
                <w:rFonts w:ascii="Arial" w:hAnsi="Arial" w:cs="Arial"/>
              </w:rPr>
              <w:t>n phòng Chủ tịch nước;</w:t>
            </w:r>
          </w:p>
          <w:p w14:paraId="0C1031FF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7" w:name="bookmark7"/>
            <w:bookmarkEnd w:id="7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 xml:space="preserve">Hội đồng Dân tộc và các Ủy ban </w:t>
            </w:r>
            <w:r w:rsidRPr="00E237FD">
              <w:rPr>
                <w:rFonts w:ascii="Arial" w:hAnsi="Arial" w:cs="Arial"/>
              </w:rPr>
              <w:t>của</w:t>
            </w:r>
            <w:r w:rsidRPr="00533EBD">
              <w:rPr>
                <w:rFonts w:ascii="Arial" w:hAnsi="Arial" w:cs="Arial"/>
              </w:rPr>
              <w:t xml:space="preserve"> Quốc hội;</w:t>
            </w:r>
          </w:p>
          <w:p w14:paraId="645AC2CD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8" w:name="bookmark8"/>
            <w:bookmarkEnd w:id="8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Văn phòng Quốc hội;</w:t>
            </w:r>
          </w:p>
          <w:p w14:paraId="08F01109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9" w:name="bookmark9"/>
            <w:bookmarkEnd w:id="9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Tòa án nhân dân tối cao;</w:t>
            </w:r>
          </w:p>
          <w:p w14:paraId="7CCA4295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10" w:name="bookmark10"/>
            <w:bookmarkEnd w:id="10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Viện Kiểm sát nhân dân tối cao;</w:t>
            </w:r>
          </w:p>
          <w:p w14:paraId="766956CC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11" w:name="bookmark11"/>
            <w:bookmarkEnd w:id="11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BTW Mặt trận Tổ quốc Việt Nam;</w:t>
            </w:r>
          </w:p>
          <w:p w14:paraId="4233B5F0" w14:textId="77777777" w:rsidR="006F11E4" w:rsidRPr="00533EBD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12" w:name="bookmark12"/>
            <w:bookmarkEnd w:id="12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Cơ quan Trung ương của các đoàn thể:</w:t>
            </w:r>
          </w:p>
          <w:p w14:paraId="54D78C55" w14:textId="77777777" w:rsidR="006F11E4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</w:rPr>
            </w:pPr>
            <w:bookmarkStart w:id="13" w:name="bookmark13"/>
            <w:bookmarkEnd w:id="13"/>
            <w:r w:rsidRPr="00E237FD">
              <w:rPr>
                <w:rFonts w:ascii="Arial" w:hAnsi="Arial" w:cs="Arial"/>
              </w:rPr>
              <w:t xml:space="preserve">- </w:t>
            </w:r>
            <w:r w:rsidRPr="00533EBD">
              <w:rPr>
                <w:rFonts w:ascii="Arial" w:hAnsi="Arial" w:cs="Arial"/>
              </w:rPr>
              <w:t>VPCP: BTCN, các PCN,</w:t>
            </w:r>
            <w:r w:rsidRPr="00E237FD">
              <w:rPr>
                <w:rFonts w:ascii="Arial" w:hAnsi="Arial" w:cs="Arial"/>
              </w:rPr>
              <w:t xml:space="preserve"> T</w:t>
            </w:r>
            <w:r w:rsidRPr="00533EBD">
              <w:rPr>
                <w:rFonts w:ascii="Arial" w:hAnsi="Arial" w:cs="Arial"/>
              </w:rPr>
              <w:t>GĐ Cổng TT</w:t>
            </w:r>
            <w:r w:rsidRPr="00E237FD">
              <w:rPr>
                <w:rFonts w:ascii="Arial" w:hAnsi="Arial" w:cs="Arial"/>
              </w:rPr>
              <w:t>Đ</w:t>
            </w:r>
            <w:r w:rsidRPr="00533EBD">
              <w:rPr>
                <w:rFonts w:ascii="Arial" w:hAnsi="Arial" w:cs="Arial"/>
              </w:rPr>
              <w:t>T, VPBCSĐ</w:t>
            </w:r>
            <w:r w:rsidRPr="002E0478">
              <w:rPr>
                <w:rFonts w:ascii="Arial" w:hAnsi="Arial" w:cs="Arial"/>
                <w:vertAlign w:val="subscript"/>
              </w:rPr>
              <w:t>(3)</w:t>
            </w:r>
            <w:r w:rsidRPr="00533EBD">
              <w:rPr>
                <w:rFonts w:ascii="Arial" w:hAnsi="Arial" w:cs="Arial"/>
              </w:rPr>
              <w:t>;</w:t>
            </w:r>
          </w:p>
          <w:p w14:paraId="6C2F720B" w14:textId="77777777" w:rsidR="00CB561C" w:rsidRPr="006F11E4" w:rsidRDefault="006F11E4" w:rsidP="006921B3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Lưu: VT, </w:t>
            </w:r>
            <w:proofErr w:type="gramStart"/>
            <w:r>
              <w:rPr>
                <w:rFonts w:ascii="Arial" w:hAnsi="Arial" w:cs="Arial"/>
                <w:lang w:val="en-US"/>
              </w:rPr>
              <w:t>TCCB</w:t>
            </w:r>
            <w:r>
              <w:rPr>
                <w:rFonts w:ascii="Arial" w:hAnsi="Arial" w:cs="Arial"/>
                <w:vertAlign w:val="subscript"/>
              </w:rPr>
              <w:t>(</w:t>
            </w:r>
            <w:proofErr w:type="gramEnd"/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E0478">
              <w:rPr>
                <w:rFonts w:ascii="Arial" w:hAnsi="Arial" w:cs="Arial"/>
                <w:vertAlign w:val="subscript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7336EFAD" w14:textId="77777777" w:rsidR="00CB561C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THỦ TƯỚNG</w:t>
            </w:r>
          </w:p>
          <w:p w14:paraId="1D95BE67" w14:textId="77777777" w:rsidR="006F11E4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4B64751" w14:textId="77777777" w:rsidR="006F11E4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FDAB65C" w14:textId="77777777" w:rsidR="006F11E4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492A948" w14:textId="77777777" w:rsidR="001A656A" w:rsidRDefault="001A656A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9752266" w14:textId="77777777" w:rsidR="006F11E4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DB5649E" w14:textId="77777777" w:rsidR="006F11E4" w:rsidRPr="006F11E4" w:rsidRDefault="006F11E4" w:rsidP="006921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Phạm Minh Chính</w:t>
            </w:r>
          </w:p>
        </w:tc>
      </w:tr>
    </w:tbl>
    <w:p w14:paraId="7D45A919" w14:textId="77777777" w:rsidR="00DC2A2B" w:rsidRPr="00533EBD" w:rsidRDefault="00DC2A2B" w:rsidP="009749DF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DC2A2B" w:rsidRPr="00533EBD" w:rsidSect="00861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8050" w14:textId="77777777" w:rsidR="00646A07" w:rsidRDefault="00646A07">
      <w:r>
        <w:separator/>
      </w:r>
    </w:p>
  </w:endnote>
  <w:endnote w:type="continuationSeparator" w:id="0">
    <w:p w14:paraId="5DF32B0F" w14:textId="77777777" w:rsidR="00646A07" w:rsidRDefault="006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45B5" w14:textId="77777777" w:rsidR="00E237FD" w:rsidRDefault="00E23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64CF" w14:textId="02D27D1D" w:rsidR="00053358" w:rsidRDefault="00053358">
    <w:pPr>
      <w:pStyle w:val="Footer"/>
    </w:pP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7A5B" w14:textId="77777777" w:rsidR="00E237FD" w:rsidRDefault="00E2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19BA" w14:textId="77777777" w:rsidR="00646A07" w:rsidRDefault="00646A07"/>
  </w:footnote>
  <w:footnote w:type="continuationSeparator" w:id="0">
    <w:p w14:paraId="73E280D7" w14:textId="77777777" w:rsidR="00646A07" w:rsidRDefault="00646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7726" w14:textId="77777777" w:rsidR="00E237FD" w:rsidRDefault="00E23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503C" w14:textId="77777777" w:rsidR="00E237FD" w:rsidRDefault="00E23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7608" w14:textId="77777777" w:rsidR="00E237FD" w:rsidRDefault="00E23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7D02"/>
    <w:multiLevelType w:val="multilevel"/>
    <w:tmpl w:val="35DA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B6"/>
    <w:rsid w:val="000141B6"/>
    <w:rsid w:val="0003025E"/>
    <w:rsid w:val="0004501C"/>
    <w:rsid w:val="00053358"/>
    <w:rsid w:val="00135DC7"/>
    <w:rsid w:val="001407B6"/>
    <w:rsid w:val="00165907"/>
    <w:rsid w:val="001A3650"/>
    <w:rsid w:val="001A656A"/>
    <w:rsid w:val="001C599D"/>
    <w:rsid w:val="00266975"/>
    <w:rsid w:val="002C62A8"/>
    <w:rsid w:val="002E0478"/>
    <w:rsid w:val="003C658A"/>
    <w:rsid w:val="003E34BB"/>
    <w:rsid w:val="003E5986"/>
    <w:rsid w:val="003F2A68"/>
    <w:rsid w:val="004170C5"/>
    <w:rsid w:val="00453A80"/>
    <w:rsid w:val="00467B9F"/>
    <w:rsid w:val="004A19E9"/>
    <w:rsid w:val="005035EE"/>
    <w:rsid w:val="00533EBD"/>
    <w:rsid w:val="00576E8C"/>
    <w:rsid w:val="005A671D"/>
    <w:rsid w:val="00646A07"/>
    <w:rsid w:val="006921B3"/>
    <w:rsid w:val="006F11E4"/>
    <w:rsid w:val="00724E13"/>
    <w:rsid w:val="008240E2"/>
    <w:rsid w:val="008546E3"/>
    <w:rsid w:val="0086119F"/>
    <w:rsid w:val="00954D8A"/>
    <w:rsid w:val="009749DF"/>
    <w:rsid w:val="0099084B"/>
    <w:rsid w:val="00B751FF"/>
    <w:rsid w:val="00CB0352"/>
    <w:rsid w:val="00CB561C"/>
    <w:rsid w:val="00DC2A2B"/>
    <w:rsid w:val="00E237FD"/>
    <w:rsid w:val="00E566D4"/>
    <w:rsid w:val="00F5327A"/>
    <w:rsid w:val="00FA321C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BD78"/>
  <w15:docId w15:val="{B1658E44-9556-4661-9B4E-AB9D3C62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after="140" w:line="24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after="12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9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LVN_chen footer_2021</vt:lpstr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LVN_chen footer_2021</dc:title>
  <dc:subject/>
  <dc:creator>Đỗ Văn Chính</dc:creator>
  <cp:keywords/>
  <cp:lastModifiedBy>Microsoft Office User</cp:lastModifiedBy>
  <cp:revision>11</cp:revision>
  <dcterms:created xsi:type="dcterms:W3CDTF">2024-08-13T02:00:00Z</dcterms:created>
  <dcterms:modified xsi:type="dcterms:W3CDTF">2024-08-14T16:26:00Z</dcterms:modified>
</cp:coreProperties>
</file>