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8296" w14:textId="77777777" w:rsidR="005D0E03" w:rsidRPr="005D0E03" w:rsidRDefault="005D0E03" w:rsidP="005D0E03">
      <w:pPr>
        <w:spacing w:after="0" w:line="240" w:lineRule="auto"/>
        <w:rPr>
          <w:rFonts w:eastAsia="Times New Roman" w:cs="Times New Roman"/>
          <w:kern w:val="0"/>
          <w:szCs w:val="26"/>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317"/>
        <w:gridCol w:w="5625"/>
      </w:tblGrid>
      <w:tr w:rsidR="005D0E03" w:rsidRPr="005D0E03" w14:paraId="36AEE01B" w14:textId="77777777" w:rsidTr="005D0E03">
        <w:trPr>
          <w:trHeight w:val="945"/>
        </w:trPr>
        <w:tc>
          <w:tcPr>
            <w:tcW w:w="0" w:type="auto"/>
            <w:shd w:val="clear" w:color="auto" w:fill="FFFFFF"/>
            <w:tcMar>
              <w:top w:w="0" w:type="dxa"/>
              <w:left w:w="100" w:type="dxa"/>
              <w:bottom w:w="0" w:type="dxa"/>
              <w:right w:w="100" w:type="dxa"/>
            </w:tcMar>
            <w:hideMark/>
          </w:tcPr>
          <w:p w14:paraId="34058258" w14:textId="77777777" w:rsidR="005D0E03" w:rsidRPr="005D0E03" w:rsidRDefault="005D0E03" w:rsidP="005D0E03">
            <w:pPr>
              <w:spacing w:before="120" w:after="120" w:line="240" w:lineRule="auto"/>
              <w:jc w:val="center"/>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CHÍNH PHỦ</w:t>
            </w:r>
            <w:r w:rsidRPr="005D0E03">
              <w:rPr>
                <w:rFonts w:eastAsia="Times New Roman" w:cs="Times New Roman"/>
                <w:b/>
                <w:bCs/>
                <w:color w:val="000000"/>
                <w:kern w:val="0"/>
                <w:szCs w:val="26"/>
                <w:shd w:val="clear" w:color="auto" w:fill="FFFFFF"/>
                <w14:ligatures w14:val="none"/>
              </w:rPr>
              <w:br/>
              <w:t>-------</w:t>
            </w:r>
          </w:p>
        </w:tc>
        <w:tc>
          <w:tcPr>
            <w:tcW w:w="0" w:type="auto"/>
            <w:shd w:val="clear" w:color="auto" w:fill="FFFFFF"/>
            <w:tcMar>
              <w:top w:w="0" w:type="dxa"/>
              <w:left w:w="100" w:type="dxa"/>
              <w:bottom w:w="0" w:type="dxa"/>
              <w:right w:w="100" w:type="dxa"/>
            </w:tcMar>
            <w:hideMark/>
          </w:tcPr>
          <w:p w14:paraId="5266393E" w14:textId="77777777" w:rsidR="005D0E03" w:rsidRPr="005D0E03" w:rsidRDefault="005D0E03" w:rsidP="005D0E03">
            <w:pPr>
              <w:spacing w:before="120" w:after="120" w:line="240" w:lineRule="auto"/>
              <w:jc w:val="center"/>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CỘNG HÒA XÃ HỘI CHỦ NGHĨA VIỆT NAM</w:t>
            </w:r>
            <w:r w:rsidRPr="005D0E03">
              <w:rPr>
                <w:rFonts w:eastAsia="Times New Roman" w:cs="Times New Roman"/>
                <w:b/>
                <w:bCs/>
                <w:color w:val="000000"/>
                <w:kern w:val="0"/>
                <w:szCs w:val="26"/>
                <w:shd w:val="clear" w:color="auto" w:fill="FFFFFF"/>
                <w14:ligatures w14:val="none"/>
              </w:rPr>
              <w:br/>
              <w:t>Độc lập - Tự do - Hạnh phúc</w:t>
            </w:r>
            <w:r w:rsidRPr="005D0E03">
              <w:rPr>
                <w:rFonts w:eastAsia="Times New Roman" w:cs="Times New Roman"/>
                <w:b/>
                <w:bCs/>
                <w:color w:val="000000"/>
                <w:kern w:val="0"/>
                <w:szCs w:val="26"/>
                <w:shd w:val="clear" w:color="auto" w:fill="FFFFFF"/>
                <w14:ligatures w14:val="none"/>
              </w:rPr>
              <w:br/>
              <w:t>---------------</w:t>
            </w:r>
          </w:p>
        </w:tc>
      </w:tr>
      <w:tr w:rsidR="005D0E03" w:rsidRPr="005D0E03" w14:paraId="2DE354BE" w14:textId="77777777" w:rsidTr="005D0E03">
        <w:trPr>
          <w:trHeight w:val="480"/>
        </w:trPr>
        <w:tc>
          <w:tcPr>
            <w:tcW w:w="0" w:type="auto"/>
            <w:shd w:val="clear" w:color="auto" w:fill="FFFFFF"/>
            <w:tcMar>
              <w:top w:w="0" w:type="dxa"/>
              <w:left w:w="100" w:type="dxa"/>
              <w:bottom w:w="0" w:type="dxa"/>
              <w:right w:w="100" w:type="dxa"/>
            </w:tcMar>
            <w:hideMark/>
          </w:tcPr>
          <w:p w14:paraId="6DD84AD1" w14:textId="77777777" w:rsidR="005D0E03" w:rsidRPr="005D0E03" w:rsidRDefault="005D0E03" w:rsidP="005D0E03">
            <w:pPr>
              <w:spacing w:before="120" w:after="120" w:line="240" w:lineRule="auto"/>
              <w:jc w:val="center"/>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Số: 10/2023/NĐ-CP</w:t>
            </w:r>
          </w:p>
        </w:tc>
        <w:tc>
          <w:tcPr>
            <w:tcW w:w="0" w:type="auto"/>
            <w:shd w:val="clear" w:color="auto" w:fill="FFFFFF"/>
            <w:tcMar>
              <w:top w:w="0" w:type="dxa"/>
              <w:left w:w="100" w:type="dxa"/>
              <w:bottom w:w="0" w:type="dxa"/>
              <w:right w:w="100" w:type="dxa"/>
            </w:tcMar>
            <w:hideMark/>
          </w:tcPr>
          <w:p w14:paraId="1DBB1A0E" w14:textId="77777777" w:rsidR="005D0E03" w:rsidRPr="005D0E03" w:rsidRDefault="005D0E03" w:rsidP="005D0E03">
            <w:pPr>
              <w:spacing w:before="120" w:after="120" w:line="240" w:lineRule="auto"/>
              <w:jc w:val="right"/>
              <w:rPr>
                <w:rFonts w:eastAsia="Times New Roman" w:cs="Times New Roman"/>
                <w:kern w:val="0"/>
                <w:szCs w:val="26"/>
                <w14:ligatures w14:val="none"/>
              </w:rPr>
            </w:pPr>
            <w:r w:rsidRPr="005D0E03">
              <w:rPr>
                <w:rFonts w:eastAsia="Times New Roman" w:cs="Times New Roman"/>
                <w:i/>
                <w:iCs/>
                <w:color w:val="262626"/>
                <w:kern w:val="0"/>
                <w:szCs w:val="26"/>
                <w:shd w:val="clear" w:color="auto" w:fill="FFFFFF"/>
                <w14:ligatures w14:val="none"/>
              </w:rPr>
              <w:t>Hà Nội, ngày 03 tháng 4 năm 2023</w:t>
            </w:r>
          </w:p>
        </w:tc>
      </w:tr>
    </w:tbl>
    <w:p w14:paraId="0536C5B5" w14:textId="77777777" w:rsidR="005D0E03" w:rsidRPr="005D0E03" w:rsidRDefault="005D0E03" w:rsidP="005D0E03">
      <w:pPr>
        <w:shd w:val="clear" w:color="auto" w:fill="FFFFFF"/>
        <w:spacing w:before="120" w:after="0" w:line="240" w:lineRule="auto"/>
        <w:jc w:val="center"/>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NGHỊ ĐỊNH</w:t>
      </w:r>
    </w:p>
    <w:p w14:paraId="214B6B93" w14:textId="77777777" w:rsidR="005D0E03" w:rsidRPr="005D0E03" w:rsidRDefault="005D0E03" w:rsidP="005D0E03">
      <w:pPr>
        <w:shd w:val="clear" w:color="auto" w:fill="FFFFFF"/>
        <w:spacing w:after="0" w:line="240" w:lineRule="auto"/>
        <w:jc w:val="center"/>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SỬA ĐỔI, BỔ SUNG MỘT SỐ ĐIỀU CỦA CÁC NGHỊ ĐỊNH HƯỚNG DẪN THI HÀNH LUẬT ĐẤT ĐAI</w:t>
      </w:r>
    </w:p>
    <w:p w14:paraId="656AB06E"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i/>
          <w:iCs/>
          <w:color w:val="000000"/>
          <w:kern w:val="0"/>
          <w:szCs w:val="26"/>
          <w:shd w:val="clear" w:color="auto" w:fill="FFFFFF"/>
          <w14:ligatures w14:val="none"/>
        </w:rPr>
        <w:t xml:space="preserve">Căn cứ </w:t>
      </w:r>
      <w:hyperlink r:id="rId4" w:history="1">
        <w:r w:rsidRPr="005D0E03">
          <w:rPr>
            <w:rFonts w:eastAsia="Times New Roman" w:cs="Times New Roman"/>
            <w:i/>
            <w:iCs/>
            <w:color w:val="0E70C3"/>
            <w:kern w:val="0"/>
            <w:szCs w:val="26"/>
            <w:u w:val="single"/>
            <w:shd w:val="clear" w:color="auto" w:fill="FFFFFF"/>
            <w14:ligatures w14:val="none"/>
          </w:rPr>
          <w:t>Luật Tổ chức Chính phủ</w:t>
        </w:r>
      </w:hyperlink>
      <w:r w:rsidRPr="005D0E03">
        <w:rPr>
          <w:rFonts w:eastAsia="Times New Roman" w:cs="Times New Roman"/>
          <w:i/>
          <w:iCs/>
          <w:color w:val="000000"/>
          <w:kern w:val="0"/>
          <w:szCs w:val="26"/>
          <w:shd w:val="clear" w:color="auto" w:fill="FFFFFF"/>
          <w14:ligatures w14:val="none"/>
        </w:rPr>
        <w:t xml:space="preserve"> ngày 19 tháng 6 năm 2015; </w:t>
      </w:r>
      <w:hyperlink r:id="rId5" w:history="1">
        <w:r w:rsidRPr="005D0E03">
          <w:rPr>
            <w:rFonts w:eastAsia="Times New Roman" w:cs="Times New Roman"/>
            <w:i/>
            <w:iCs/>
            <w:color w:val="0E70C3"/>
            <w:kern w:val="0"/>
            <w:szCs w:val="26"/>
            <w:u w:val="single"/>
            <w:shd w:val="clear" w:color="auto" w:fill="FFFFFF"/>
            <w14:ligatures w14:val="none"/>
          </w:rPr>
          <w:t>Luật sửa đổi, bổ sung một số điều của Luật Tổ chức chính phủ và Luật Tổ chức chính quyền địa phương</w:t>
        </w:r>
      </w:hyperlink>
      <w:r w:rsidRPr="005D0E03">
        <w:rPr>
          <w:rFonts w:eastAsia="Times New Roman" w:cs="Times New Roman"/>
          <w:i/>
          <w:iCs/>
          <w:color w:val="000000"/>
          <w:kern w:val="0"/>
          <w:szCs w:val="26"/>
          <w:shd w:val="clear" w:color="auto" w:fill="FFFFFF"/>
          <w14:ligatures w14:val="none"/>
        </w:rPr>
        <w:t xml:space="preserve"> ngày 22 tháng 11 năm 2019;</w:t>
      </w:r>
    </w:p>
    <w:p w14:paraId="48FF577C"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i/>
          <w:iCs/>
          <w:color w:val="000000"/>
          <w:kern w:val="0"/>
          <w:szCs w:val="26"/>
          <w:shd w:val="clear" w:color="auto" w:fill="FFFFFF"/>
          <w14:ligatures w14:val="none"/>
        </w:rPr>
        <w:t xml:space="preserve">Căn cứ </w:t>
      </w:r>
      <w:hyperlink r:id="rId6" w:history="1">
        <w:r w:rsidRPr="005D0E03">
          <w:rPr>
            <w:rFonts w:eastAsia="Times New Roman" w:cs="Times New Roman"/>
            <w:i/>
            <w:iCs/>
            <w:color w:val="0E70C3"/>
            <w:kern w:val="0"/>
            <w:szCs w:val="26"/>
            <w:u w:val="single"/>
            <w:shd w:val="clear" w:color="auto" w:fill="FFFFFF"/>
            <w14:ligatures w14:val="none"/>
          </w:rPr>
          <w:t>Luật Đất đai</w:t>
        </w:r>
      </w:hyperlink>
      <w:r w:rsidRPr="005D0E03">
        <w:rPr>
          <w:rFonts w:eastAsia="Times New Roman" w:cs="Times New Roman"/>
          <w:i/>
          <w:iCs/>
          <w:color w:val="000000"/>
          <w:kern w:val="0"/>
          <w:szCs w:val="26"/>
          <w:shd w:val="clear" w:color="auto" w:fill="FFFFFF"/>
          <w14:ligatures w14:val="none"/>
        </w:rPr>
        <w:t xml:space="preserve"> ngày 29 tháng 11 năm 2013;</w:t>
      </w:r>
    </w:p>
    <w:p w14:paraId="06CBFCA1"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i/>
          <w:iCs/>
          <w:color w:val="000000"/>
          <w:kern w:val="0"/>
          <w:szCs w:val="26"/>
          <w:shd w:val="clear" w:color="auto" w:fill="FFFFFF"/>
          <w14:ligatures w14:val="none"/>
        </w:rPr>
        <w:t xml:space="preserve">Căn cứ </w:t>
      </w:r>
      <w:hyperlink r:id="rId7" w:history="1">
        <w:r w:rsidRPr="005D0E03">
          <w:rPr>
            <w:rFonts w:eastAsia="Times New Roman" w:cs="Times New Roman"/>
            <w:i/>
            <w:iCs/>
            <w:color w:val="0E70C3"/>
            <w:kern w:val="0"/>
            <w:szCs w:val="26"/>
            <w:u w:val="single"/>
            <w:shd w:val="clear" w:color="auto" w:fill="FFFFFF"/>
            <w14:ligatures w14:val="none"/>
          </w:rPr>
          <w:t>Luật Đấu giá tài sản</w:t>
        </w:r>
      </w:hyperlink>
      <w:r w:rsidRPr="005D0E03">
        <w:rPr>
          <w:rFonts w:eastAsia="Times New Roman" w:cs="Times New Roman"/>
          <w:i/>
          <w:iCs/>
          <w:color w:val="000000"/>
          <w:kern w:val="0"/>
          <w:szCs w:val="26"/>
          <w:shd w:val="clear" w:color="auto" w:fill="FFFFFF"/>
          <w14:ligatures w14:val="none"/>
        </w:rPr>
        <w:t xml:space="preserve"> ngày 17 tháng 11 năm 2016;</w:t>
      </w:r>
    </w:p>
    <w:p w14:paraId="5AA75207"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i/>
          <w:iCs/>
          <w:color w:val="000000"/>
          <w:kern w:val="0"/>
          <w:szCs w:val="26"/>
          <w:shd w:val="clear" w:color="auto" w:fill="FFFFFF"/>
          <w14:ligatures w14:val="none"/>
        </w:rPr>
        <w:t xml:space="preserve">Căn cứ </w:t>
      </w:r>
      <w:hyperlink r:id="rId8" w:history="1">
        <w:r w:rsidRPr="005D0E03">
          <w:rPr>
            <w:rFonts w:eastAsia="Times New Roman" w:cs="Times New Roman"/>
            <w:i/>
            <w:iCs/>
            <w:color w:val="0E70C3"/>
            <w:kern w:val="0"/>
            <w:szCs w:val="26"/>
            <w:u w:val="single"/>
            <w:shd w:val="clear" w:color="auto" w:fill="FFFFFF"/>
            <w14:ligatures w14:val="none"/>
          </w:rPr>
          <w:t>Luật Đầu tư</w:t>
        </w:r>
      </w:hyperlink>
      <w:r w:rsidRPr="005D0E03">
        <w:rPr>
          <w:rFonts w:eastAsia="Times New Roman" w:cs="Times New Roman"/>
          <w:i/>
          <w:iCs/>
          <w:color w:val="000000"/>
          <w:kern w:val="0"/>
          <w:szCs w:val="26"/>
          <w:shd w:val="clear" w:color="auto" w:fill="FFFFFF"/>
          <w14:ligatures w14:val="none"/>
        </w:rPr>
        <w:t xml:space="preserve"> ngày 17 tháng 6 năm 2020;</w:t>
      </w:r>
    </w:p>
    <w:p w14:paraId="6002B075"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i/>
          <w:iCs/>
          <w:color w:val="000000"/>
          <w:kern w:val="0"/>
          <w:szCs w:val="26"/>
          <w:shd w:val="clear" w:color="auto" w:fill="FFFFFF"/>
          <w14:ligatures w14:val="none"/>
        </w:rPr>
        <w:t xml:space="preserve">Căn cứ Nghị quyết số </w:t>
      </w:r>
      <w:hyperlink r:id="rId9" w:anchor=":~:text=Qu%E1%BB%91c%20h%E1%BB%99i%20th%C3%B4ng%20qua%20Ngh%E1%BB%8B,gia%205%20n%C4%83m%202021%2D2025." w:history="1">
        <w:r w:rsidRPr="005D0E03">
          <w:rPr>
            <w:rFonts w:eastAsia="Times New Roman" w:cs="Times New Roman"/>
            <w:i/>
            <w:iCs/>
            <w:color w:val="0E70C3"/>
            <w:kern w:val="0"/>
            <w:szCs w:val="26"/>
            <w:u w:val="single"/>
            <w:shd w:val="clear" w:color="auto" w:fill="FFFFFF"/>
            <w14:ligatures w14:val="none"/>
          </w:rPr>
          <w:t>39/2021/QH15</w:t>
        </w:r>
      </w:hyperlink>
      <w:r w:rsidRPr="005D0E03">
        <w:rPr>
          <w:rFonts w:eastAsia="Times New Roman" w:cs="Times New Roman"/>
          <w:i/>
          <w:iCs/>
          <w:color w:val="000000"/>
          <w:kern w:val="0"/>
          <w:szCs w:val="26"/>
          <w:shd w:val="clear" w:color="auto" w:fill="FFFFFF"/>
          <w14:ligatures w14:val="none"/>
        </w:rPr>
        <w:t xml:space="preserve"> ngày 13 tháng 11 năm 2021 của Quốc hội về Quy hoạch sử dụng đất quốc gia thời kỳ 2021 - 2030, tầm nhìn đến năm 2050, Kế hoạch sử dụng đất quốc gia 5 năm 2021 - 2025;</w:t>
      </w:r>
    </w:p>
    <w:p w14:paraId="62385124"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i/>
          <w:iCs/>
          <w:color w:val="000000"/>
          <w:kern w:val="0"/>
          <w:szCs w:val="26"/>
          <w:shd w:val="clear" w:color="auto" w:fill="FFFFFF"/>
          <w14:ligatures w14:val="none"/>
        </w:rPr>
        <w:t>Theo đề nghị của Bộ trưởng Bộ Tài nguyên và Môi trường,</w:t>
      </w:r>
    </w:p>
    <w:p w14:paraId="258DCDB6"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i/>
          <w:iCs/>
          <w:color w:val="000000"/>
          <w:kern w:val="0"/>
          <w:szCs w:val="26"/>
          <w:shd w:val="clear" w:color="auto" w:fill="FFFFFF"/>
          <w14:ligatures w14:val="none"/>
        </w:rPr>
        <w:t xml:space="preserve">Chính phủ ban hành Nghị định sửa đổi, bổ sung một số điều của các nghị định hướng dẫn thi hành </w:t>
      </w:r>
      <w:hyperlink r:id="rId10" w:history="1">
        <w:r w:rsidRPr="005D0E03">
          <w:rPr>
            <w:rFonts w:eastAsia="Times New Roman" w:cs="Times New Roman"/>
            <w:i/>
            <w:iCs/>
            <w:color w:val="0E70C3"/>
            <w:kern w:val="0"/>
            <w:szCs w:val="26"/>
            <w:u w:val="single"/>
            <w:shd w:val="clear" w:color="auto" w:fill="FFFFFF"/>
            <w14:ligatures w14:val="none"/>
          </w:rPr>
          <w:t>Luật Đất đai</w:t>
        </w:r>
      </w:hyperlink>
      <w:r w:rsidRPr="005D0E03">
        <w:rPr>
          <w:rFonts w:eastAsia="Times New Roman" w:cs="Times New Roman"/>
          <w:i/>
          <w:iCs/>
          <w:color w:val="000000"/>
          <w:kern w:val="0"/>
          <w:szCs w:val="26"/>
          <w:shd w:val="clear" w:color="auto" w:fill="FFFFFF"/>
          <w14:ligatures w14:val="none"/>
        </w:rPr>
        <w:t>.</w:t>
      </w:r>
    </w:p>
    <w:p w14:paraId="4C198DB7"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 xml:space="preserve">Điều 1. Sửa đổi, bổ sung một số điều của Nghị định số </w:t>
      </w:r>
      <w:hyperlink r:id="rId11" w:history="1">
        <w:r w:rsidRPr="005D0E03">
          <w:rPr>
            <w:rFonts w:eastAsia="Times New Roman" w:cs="Times New Roman"/>
            <w:b/>
            <w:bCs/>
            <w:color w:val="0E70C3"/>
            <w:kern w:val="0"/>
            <w:szCs w:val="26"/>
            <w:u w:val="single"/>
            <w:shd w:val="clear" w:color="auto" w:fill="FFFFFF"/>
            <w14:ligatures w14:val="none"/>
          </w:rPr>
          <w:t>43/2014/NĐ-CP</w:t>
        </w:r>
      </w:hyperlink>
      <w:r w:rsidRPr="005D0E03">
        <w:rPr>
          <w:rFonts w:eastAsia="Times New Roman" w:cs="Times New Roman"/>
          <w:b/>
          <w:bCs/>
          <w:color w:val="000000"/>
          <w:kern w:val="0"/>
          <w:szCs w:val="26"/>
          <w:shd w:val="clear" w:color="auto" w:fill="FFFFFF"/>
          <w14:ligatures w14:val="none"/>
        </w:rPr>
        <w:t xml:space="preserve"> ngày 15 tháng 5 năm 2014 quy định chi tiết thi hành một số điều của Luật Đất đai</w:t>
      </w:r>
    </w:p>
    <w:p w14:paraId="0B5E9414"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1. Bổ sung khoản 4 Điều 15 như sau:</w:t>
      </w:r>
    </w:p>
    <w:p w14:paraId="46637AA3"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 xml:space="preserve">“4. Thời gian bị ảnh hưởng đối với trường hợp bất khả kháng không tính vào thời gian được gia hạn 24 tháng theo quy định tại điểm i khoản 1 Điều 64 của Luật Đất đai và </w:t>
      </w:r>
      <w:r w:rsidRPr="005D0E03">
        <w:rPr>
          <w:rFonts w:eastAsia="Times New Roman" w:cs="Times New Roman"/>
          <w:color w:val="0000FF"/>
          <w:kern w:val="0"/>
          <w:szCs w:val="26"/>
          <w:shd w:val="clear" w:color="auto" w:fill="FFFFFF"/>
          <w14:ligatures w14:val="none"/>
        </w:rPr>
        <w:t>Điều 15b của Nghị định này</w:t>
      </w:r>
      <w:r w:rsidRPr="005D0E03">
        <w:rPr>
          <w:rFonts w:eastAsia="Times New Roman" w:cs="Times New Roman"/>
          <w:color w:val="000000"/>
          <w:kern w:val="0"/>
          <w:szCs w:val="26"/>
          <w:shd w:val="clear" w:color="auto" w:fill="FFFFFF"/>
          <w14:ligatures w14:val="none"/>
        </w:rPr>
        <w:t>.</w:t>
      </w:r>
    </w:p>
    <w:p w14:paraId="7164A1F8"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Chủ tịch Ủy ban nhân dân cấp tỉnh căn cứ quy định về các trường hợp bất khả kháng của pháp luật và thực tế triển khai các dự án đầu tư để xác định thời gian bị ảnh hưởng của trường hợp bất khả kháng đối với dự án thuộc địa bàn một tỉnh, thành phố trực thuộc trung ương. Trường hợp dự án thuộc địa bàn từ hai tỉnh, thành phố trực thuộc trung ương trở lên thì căn cứ đề xuất của Ủy ban nhân dân các tỉnh, thành phố trực thuộc trung ương có liên quan, Bộ trưởng Bộ Tài nguyên và Môi trường xem xét, quyết định; trường hợp cần thiết lấy ý kiến của Bộ, ngành liên quan.”</w:t>
      </w:r>
    </w:p>
    <w:p w14:paraId="3CA6905E"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2. Sửa đổi, bổ sung Điều 15b như sau:</w:t>
      </w:r>
    </w:p>
    <w:p w14:paraId="5CFD47EE"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“Điều 15b. Thu hồi đất đối với trường hợp chấm dứt hoạt động của dự án đầu tư theo quy định của pháp luật về đầu tư</w:t>
      </w:r>
    </w:p>
    <w:p w14:paraId="7BBD50DF"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Việc thu hồi đất đối với trường hợp chấm dứt hoạt động của dự án đầu tư theo quy định của pháp luật về đầu tư, trừ trường hợp Nhà nước thu hồi đất theo quy định tại khoản 1 Điều 64 và khoản 1 Điều 65 của Luật Đất đai được thực hiện theo quy định sau đây:</w:t>
      </w:r>
    </w:p>
    <w:p w14:paraId="28D46BEE"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1. Trường hợp được Nhà nước giao đất có thu tiền sử dụng đất, cho thuê đất thu tiền thuê đất một lần cho cả thời gian thuê thì xử lý thu hồi đất như sau:</w:t>
      </w:r>
    </w:p>
    <w:p w14:paraId="783D591B"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lastRenderedPageBreak/>
        <w:t>a) Chủ đầu tư được tiếp tục sử dụng đất 24 tháng kể từ ngày dự án đầu tư bị chấm dứt hoạt động theo quy định của pháp luật về đầu tư;</w:t>
      </w:r>
    </w:p>
    <w:p w14:paraId="6490643B"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b) Trong thời hạn 24 tháng kể từ ngày dự án đầu tư bị chấm dứt hoạt động theo quy định, chủ đầu tư được thực hiện chuyển quyền sử dụng đất, bán tài sản hợp pháp gắn liền với đất cho nhà đầu tư khác theo quy định của pháp luật.</w:t>
      </w:r>
    </w:p>
    <w:p w14:paraId="12621C5B"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Khi hết thời hạn 24 tháng được gia hạn tiến độ sử dụng đất mà chủ đầu tư không thực hiện được việc chuyển quyền sử dụng đất, bán tài sản hợp pháp của mình gắn liền với đất cho nhà đầu tư khác thì Nhà nước thu hồi đất không bồi thường về đất, tài sản gắn liền với đất, trừ trường hợp bất khả kháng quy định tại khoản 1 Điều 15 của Nghị định này.</w:t>
      </w:r>
    </w:p>
    <w:p w14:paraId="58E67845"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2. Trường hợp được Nhà nước cho thuê đất thu tiền thuê đất hàng năm thì xử lý thu hồi đất theo quy định sau đây:</w:t>
      </w:r>
    </w:p>
    <w:p w14:paraId="1CA0C529"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a) Chủ đầu tư được tiếp tục sử dụng đất 24 tháng kể từ ngày dự án đầu tư bị chấm dứt hoạt động theo quy định của pháp luật về đầu tư;</w:t>
      </w:r>
    </w:p>
    <w:p w14:paraId="5EB8846B"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b) Trong thời hạn 24 tháng kể từ ngày dự án đầu tư bị chấm dứt hoạt động theo quy định, chủ đầu tư được thực hiện bán tài sản hợp pháp gắn liền với đất cho nhà đầu tư khác theo quy định của pháp luật. Nhà nước thu hồi đất của người bán tài sản gắn liền với đất thuê để cho người mua tài sản sử dụng đất thuê.</w:t>
      </w:r>
    </w:p>
    <w:p w14:paraId="67BCE47F"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Khi hết thời hạn 24 tháng được gia hạn tiến độ sử dụng đất mà chủ đầu tư không thực hiện được việc bán tài sản hợp pháp của mình gắn liền với đất cho nhà đầu tư khác thì Nhà nước thu hồi đất, không bồi thường về đất, tài sản gắn liền với đất, trừ trường hợp bất khả kháng quy định tại khoản 1 Điều 15 của Nghị định này.”</w:t>
      </w:r>
    </w:p>
    <w:p w14:paraId="5496BDFE"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3. Bổ sung Điều 17a như sau:</w:t>
      </w:r>
    </w:p>
    <w:p w14:paraId="36039BA8"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“Điều 17a. Đấu giá quyền sử dụng đất khi Nhà nước giao đất có thu tiền sử dụng đất, cho thuê đất</w:t>
      </w:r>
    </w:p>
    <w:p w14:paraId="43774277"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1. Tổ chức tham gia đấu giá quyền sử dụng đất phải có đủ các điều kiện sau đây:</w:t>
      </w:r>
    </w:p>
    <w:p w14:paraId="513D9F2E"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a) Thuộc đối tượng được Nhà nước giao đất, cho thuê đất theo quy định tại Điều 55 và Điều 56 của Luật Đất đai. Trường hợp đấu giá một thửa đất hoặc một dự án gồm một hoặc nhiều thửa đất mà có hai (02) công ty trở lên có sở hữu chéo lẫn nhau theo quy định của pháp luật về doanh nghiệp thì chỉ được một công ty tham gia đấu giá quyền sử dụng đất trên;</w:t>
      </w:r>
    </w:p>
    <w:p w14:paraId="44107A48"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b) Đáp ứng các điều kiện quy định tại khoản 3 Điều 58 của Luật Đất đai, khoản 2 và khoản 3 Điều 14 của Nghị định này;</w:t>
      </w:r>
    </w:p>
    <w:p w14:paraId="472FFC70"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c) Phải nộp tiền đặt trước bằng 20% tổng giá trị thửa đất, khu đất tính theo giá khởi điểm để đấu giá quyền sử dụng đất;</w:t>
      </w:r>
    </w:p>
    <w:p w14:paraId="16F43E30"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d) Không thuộc đối tượng bị cấm tham gia đấu giá theo quy định của pháp luật;</w:t>
      </w:r>
    </w:p>
    <w:p w14:paraId="330287B0"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đ) Đáp ứng điều kiện quy định của pháp luật về nhà ở và pháp luật về kinh doanh bất động sản đối với trường hợp đấu giá quyền sử dụng đất để thực hiện dự án nhà ở, dự án kinh doanh bất động sản khác.</w:t>
      </w:r>
    </w:p>
    <w:p w14:paraId="031C3306"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2. Điều kiện hộ gia đình, cá nhân tham gia đấu giá quyền sử dụng đất:</w:t>
      </w:r>
    </w:p>
    <w:p w14:paraId="6BDE169D"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a) Thuộc đối tượng được Nhà nước giao đất, cho thuê đất theo quy định tại Điều 55 và Điều 56 của Luật Đất đai và đáp ứng các điều kiện quy định tại điểm c và điểm d khoản 1 Điều này;</w:t>
      </w:r>
    </w:p>
    <w:p w14:paraId="42167009"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lastRenderedPageBreak/>
        <w:t>b) Trường hợp hộ gia đình, cá nhân tham gia đấu giá quyền sử dụng đất để thực hiện dự án đầu tư thì phải bảo đảm các điều kiện quy định tại điểm a khoản này và điểm b, điểm đ khoản 1 Điều này.</w:t>
      </w:r>
    </w:p>
    <w:p w14:paraId="71D4E282"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3. Điều kiện đối với đất đưa ra đấu giá quyền sử dụng đất gồm:</w:t>
      </w:r>
    </w:p>
    <w:p w14:paraId="0F027BE2"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a) Đáp ứng quy định tại khoản 1 Điều 119 của Luật Đất đai;</w:t>
      </w:r>
    </w:p>
    <w:p w14:paraId="6D573AE1"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b) Đã được cơ quan nhà nước có thẩm quyền quyết định giá khởi điểm để đấu giá quyền sử dụng đất;</w:t>
      </w:r>
    </w:p>
    <w:p w14:paraId="467AC944"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c) Việc đấu giá quyền sử dụng đất thực hiện đối với từng thửa đất;</w:t>
      </w:r>
    </w:p>
    <w:p w14:paraId="6F881589"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d) Đã có quy hoạch chi tiết 1/500 được cơ quan có thẩm quyền phê duyệt đối với đất thực hiện dự án đầu tư xây dựng nhà ở.</w:t>
      </w:r>
    </w:p>
    <w:p w14:paraId="52AF0ED2"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4. Kể từ thời điểm công bố kết quả trúng đấu giá thì khoản tiền đặt trước và tiền lãi (nếu có) được chuyển thành tiền đặt cọc để bảo đảm thực hiện nghĩa vụ tài chính của người sử dụng đất.</w:t>
      </w:r>
    </w:p>
    <w:p w14:paraId="20D8776A"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Trường hợp người trúng đấu giá không nộp tiền hoặc không nộp đủ tiền trúng đấu giá quyền sử dụng đất theo quy định tại điểm d khoản 5 Điều 68 Nghị định này thì người trúng đấu giá không được nhận lại tiền đặt cọc. Đối với trường hợp người trúng đấu giá đã nộp nhiều hơn khoản tiền đặt cọc thì được Nhà nước hoàn trả số tiền chênh lệch nhiều hơn so với số tiền đặt cọc theo quy định.”</w:t>
      </w:r>
    </w:p>
    <w:p w14:paraId="2B69F147"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4. Bổ sung khoản 5 Điều 32 như sau:</w:t>
      </w:r>
    </w:p>
    <w:p w14:paraId="1A5A0D7B"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“5. Đối với công trình xây dựng có sử dụng vào mục đích lưu trú du lịch theo quy định của pháp luật về du lịch trên đất thương mại, dịch vụ nếu đáp ứng đủ điều kiện theo quy định của pháp luật về đất đai, pháp luật về xây dựng, pháp luật về kinh doanh bất động sản thì được chứng nhận quyền sở hữu công trình xây dựng gắn liền với đất theo mục đích sử dụng đất thương mại, dịch vụ; thời hạn sử dụng đất theo quy định tại khoản 3 Điều 126, khoản 1 Điều 128 của Luật Đất đai. Chủ sở hữu công trình xây dựng chịu trách nhiệm trước pháp luật về việc đáp ứng đủ điều kiện theo quy định của pháp luật về xây dựng, pháp luật về kinh doanh bất động sản.</w:t>
      </w:r>
    </w:p>
    <w:p w14:paraId="0BC3F59D"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Việc chứng nhận quyền sở hữu công trình xây dựng quy định tại khoản này được thực hiện theo quy định tại các khoản 1, 2, 3 và 4 Điều này. Việc thể hiện thông tin về thửa đất trên Giấy chứng nhận phải đúng mục đích và thời hạn sử dụng đất theo quy định của pháp luật.”</w:t>
      </w:r>
    </w:p>
    <w:p w14:paraId="77B237E9"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5. Sửa đổi, bổ sung Điều 37 như sau:</w:t>
      </w:r>
    </w:p>
    <w:p w14:paraId="0B17E879"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“Điều 37. Cấp Giấy chứng nhận đối với các trường hợp quy định tại khoản 4 Điều 95, khoản 3 Điều 105 của Luật Đất đai</w:t>
      </w:r>
    </w:p>
    <w:p w14:paraId="2F3E2321"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1. Đối với địa phương đã thành lập Văn phòng đăng ký đất đai theo quy định tại khoản 1 Điều 5 của Nghị định này thì việc cấp Giấy chứng nhận, xác nhận thay đổi vào Giấy chứng nhận đã cấp thực hiện như sau:</w:t>
      </w:r>
    </w:p>
    <w:p w14:paraId="7DD6732A"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a) Văn phòng đăng ký đất đai thực hiện đối với tổ chức, cơ sở tôn giáo; người Việt Nam định cư ở nước ngoài thực hiện dự án đầu tư; tổ chức, cá nhân nước ngoài; doanh nghiệp có vốn đầu tư nước ngoài;</w:t>
      </w:r>
    </w:p>
    <w:p w14:paraId="270D0BB8"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b) Chi nhánh Văn phòng đăng ký đất đai hoặc Văn phòng đăng ký đất đai thực hiện đối với hộ gia đình, cá nhân, cộng đồng dân cư, người Việt Nam định cư ở nước ngoài được sở hữu nhà ở gắn liền với quyền sử dụng đất ở tại Việt Nam;</w:t>
      </w:r>
    </w:p>
    <w:p w14:paraId="3A875641"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lastRenderedPageBreak/>
        <w:t>c) Văn phòng đăng ký đất đai, Chi nhánh Văn phòng đăng ký đất đai được sử dụng con dấu của mình để thực hiện cấp Giấy chứng nhận, xác nhận thay đổi vào Giấy chứng nhận đã cấp.</w:t>
      </w:r>
    </w:p>
    <w:p w14:paraId="7504CF3B"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2. Đối với địa phương chưa thành lập Văn phòng đăng ký đất đai theo quy định tại khoản 1 Điều 5 của Nghị định này:</w:t>
      </w:r>
    </w:p>
    <w:p w14:paraId="548EFF8C"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a) Sở Tài nguyên và Môi trường cấp Giấy chứng nhận cho tổ chức, cơ sở tôn giáo; người Việt Nam định cư ở nước ngoài thực hiện dự án đầu tư; tổ chức, cá nhân nước ngoài; doanh nghiệp có vốn đầu tư nước ngoài;</w:t>
      </w:r>
    </w:p>
    <w:p w14:paraId="0CEE741B"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b) Ủy ban nhân dân cấp huyện cấp Giấy chứng nhận cho hộ gia đình, cá nhân, cộng đồng dân cư, người Việt Nam định cư ở nước ngoài được sở hữu nhà ở gắn liền với quyền sử dụng đất ở tại Việt Nam.</w:t>
      </w:r>
    </w:p>
    <w:p w14:paraId="32E8E5E8"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3. Trường hợp Ủy ban nhân dân cấp tỉnh ủy quyền cho Sở Tài nguyên và Môi trường cấp Giấy chứng nhận quyền sử dụng đất, quyền sở hữu nhà ở và tài sản khác gắn liền với đất quy định tại khoản 1 Điều 105 của Luật Đất đai thì được sử dụng dấu của Sở Tài nguyên và Môi trường.</w:t>
      </w:r>
    </w:p>
    <w:p w14:paraId="2BC8D4AB"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4. Bộ Tài nguyên và Môi trường quy định về các trường hợp cấp Giấy chứng nhận quyền sử dụng đất, quyền sở hữu nhà ở và tài sản khác gắn liền với đất khi thực hiện đăng ký biến động đất đai, tài sản gắn liền với đất và việc xác nhận thay đổi vào Giấy chứng nhận đã cấp.”</w:t>
      </w:r>
    </w:p>
    <w:p w14:paraId="5293605D"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6. Bổ sung khoản 5 Điều 46 như sau:</w:t>
      </w:r>
    </w:p>
    <w:p w14:paraId="7AE4AB1F"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“5. Trường hợp công ty nông, lâm nghiệp có quyết định giao đất, cho thuê đất theo phương án sử dụng đất đã được phê duyệt theo quy định tại các khoản 1, 2 và khoản 3 Điều này mà sau đó Nhà nước thu hồi đất của các công ty nông, lâm nghiệp để sử dụng vào mục đích theo Điều 61 và Điều 62 Luật Đất đai thì không thực hiện điều chỉnh lại phương án sử dụng đất; việc thu hồi đất được thực hiện theo quy định của pháp luật hiện hành.”</w:t>
      </w:r>
    </w:p>
    <w:p w14:paraId="3185AE36"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7. Sửa đổi khoản 6, bổ sung khoản 7 và khoản 8 Điều 60 như sau:</w:t>
      </w:r>
    </w:p>
    <w:p w14:paraId="70792176"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“6. Thực hiện thủ tục hành chính về đất đai trên môi trường điện tử</w:t>
      </w:r>
    </w:p>
    <w:p w14:paraId="72058F85"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a) Căn cứ điều kiện cụ thể về hạ tầng kỹ thuật công nghệ thông tin đất đai và cơ sở dữ liệu đất đai đang quản lý, cơ quan tiếp nhận hồ sơ và trả kết quả giải quyết thủ tục hành chính về đất đai quy định tại Điều này có trách nhiệm tổ chức việc tiếp nhận hồ sơ và trả kết quả giải quyết thủ tục hành chính trên môi trường điện tử theo quy định của Chính phủ.</w:t>
      </w:r>
    </w:p>
    <w:p w14:paraId="5A5FD1A2"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b) Đối với trường hợp thực hiện thủ tục hành chính về đăng ký, cấp Giấy chứng nhận trên môi trường điện tử thực hiện như sau:</w:t>
      </w:r>
    </w:p>
    <w:p w14:paraId="28FA187B"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Cơ quan tiếp nhận, giải quyết hồ sơ có trách nhiệm thực hiện các trình tự, thủ tục hành chính về đất đai theo quy định của pháp luật về đất đai; trường hợp cần phải kiểm tra, xác minh làm rõ hoặc do nguyên nhân khác mà không trả kết quả giải quyết hồ sơ theo đúng quy định về thời gian giải quyết thủ tục hành chính về đất đai thì cơ quan tiếp nhận hồ sơ, giải quyết thủ tục gửi thông báo bằng văn bản hoặc qua Cổng dịch vụ công hoặc qua tin nhắn SMS cho người yêu cầu, trong đó nêu rõ lý do.</w:t>
      </w:r>
    </w:p>
    <w:p w14:paraId="1D89FE5A"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Người sử dụng đất, chủ sở hữu tài sản gắn liền với đất có trách nhiệm hoàn thành nghĩa vụ tài chính theo quy định của pháp luật bằng hình thức trực tiếp hoặc trực tuyến thông qua chức năng thanh toán của Cổng dịch vụ công.</w:t>
      </w:r>
    </w:p>
    <w:p w14:paraId="51EF8A1A"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lastRenderedPageBreak/>
        <w:t>Cơ quan tiếp nhận hoặc cơ quan giải quyết hồ sơ thông báo cho người yêu cầu thực hiện thủ tục hành chính nộp bản chính Giấy chứng nhận đã cấp, các giấy tờ theo quy định sau khi người sử dụng đất hoàn thành nghĩa vụ tài chính.</w:t>
      </w:r>
    </w:p>
    <w:p w14:paraId="6D91E541"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Việc trả kết quả giải quyết thủ tục hành chính được thực hiện tại cơ quan tiếp nhận hồ sơ hoặc qua dịch vụ bưu chính công ích hoặc tại địa điểm theo yêu cầu đối với trường hợp tiếp nhận hồ sơ và trả kết quả giải quyết thủ tục đăng ký đất đai, tài sản khác gắn liền với đất, cấp, cấp đổi, cấp lại Giấy chứng nhận.</w:t>
      </w:r>
    </w:p>
    <w:p w14:paraId="1114D857"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7. Người sử dụng đất, chủ sở hữu tài sản gắn liền với đất yêu cầu thực hiện thủ tục hành chính về đất đai quy định tại Điều này chịu trách nhiệm trước pháp luật về tính chính xác, trung thực của nội dung kê khai và các giấy tờ trong hồ sơ đã nộp.</w:t>
      </w:r>
    </w:p>
    <w:p w14:paraId="67BC4078"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Cơ quan tiếp nhận hồ sơ chịu trách nhiệm kiểm tra tính đầy đủ của thành phần hồ sơ; cơ quan giải quyết thủ tục hành chính về đất đai chịu trách nhiệm thực hiện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w:t>
      </w:r>
    </w:p>
    <w:p w14:paraId="3C0224A5"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8. Việc kết nối, chia sẻ dữ liệu, liên thông điện tử giữa các cơ quan để thực hiện giải quyết thủ tục hành chính và thanh toán nghĩa vụ tài chính của người yêu cầu thực hiện thủ tục thực hiện theo quy định của pháp luật về thực hiện thủ tục hành chính trên môi trường điện tử và pháp luật về thực hiện cơ chế một cửa, một cửa liên thông.”</w:t>
      </w:r>
    </w:p>
    <w:p w14:paraId="39449ABE"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8. Bổ sung Điều 65a như sau:</w:t>
      </w:r>
    </w:p>
    <w:p w14:paraId="17F14BD5"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“Điều 65a. Trình tự, thủ tục thu hồi đất đối với trường hợp chấm dứt hoạt động của dự án đầu tư theo quy định của pháp luật về đầu tư</w:t>
      </w:r>
    </w:p>
    <w:p w14:paraId="1EF6F7EF"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1. Cơ quan đăng ký đầu tư hoặc nhà đầu tư gửi văn bản chấm dứt hoạt động của dự án đầu tư có sử dụng đất theo quy định của pháp luật về đầu tư đến cơ quan tài nguyên và môi trường nơi có đất, trừ trường hợp quy định tại điểm d khoản 2 Điều 48 của Luật Đầu tư.</w:t>
      </w:r>
    </w:p>
    <w:p w14:paraId="03923F3B"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2. Sau khi nhận được văn bản chấm dứt hoạt động của dự án đầu tư, cơ quan tài nguyên và môi trường có trách nhiệm kiểm tra, xác định các dự án đầu tư bị chấm dứt hoạt động mà phải thu hồi đất.</w:t>
      </w:r>
    </w:p>
    <w:p w14:paraId="1C905EC7"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 xml:space="preserve">3. Việc thu hồi đất và tổ chức thực hiện quyết định thu hồi đất được thực hiện theo quy định tại </w:t>
      </w:r>
      <w:r w:rsidRPr="005D0E03">
        <w:rPr>
          <w:rFonts w:eastAsia="Times New Roman" w:cs="Times New Roman"/>
          <w:color w:val="0000FF"/>
          <w:kern w:val="0"/>
          <w:szCs w:val="26"/>
          <w:shd w:val="clear" w:color="auto" w:fill="FFFFFF"/>
          <w14:ligatures w14:val="none"/>
        </w:rPr>
        <w:t>Điều 15b</w:t>
      </w:r>
      <w:r w:rsidRPr="005D0E03">
        <w:rPr>
          <w:rFonts w:eastAsia="Times New Roman" w:cs="Times New Roman"/>
          <w:color w:val="000000"/>
          <w:kern w:val="0"/>
          <w:szCs w:val="26"/>
          <w:shd w:val="clear" w:color="auto" w:fill="FFFFFF"/>
          <w14:ligatures w14:val="none"/>
        </w:rPr>
        <w:t xml:space="preserve"> và khoản 2, khoản 3, khoản 4 Điều 66 của Nghị định này.”</w:t>
      </w:r>
    </w:p>
    <w:p w14:paraId="6990AF70"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9. Bổ sung Điều 68a như sau:</w:t>
      </w:r>
    </w:p>
    <w:p w14:paraId="6EA74FE6"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“Điều 68a. Điều kiện, tiêu chí cho phép chuyển mục đích sử dụng đất trồng lúa, đất rừng phòng hộ, đất rừng đặc dụng sang mục đích khác để thực hiện dự án đầu tư</w:t>
      </w:r>
    </w:p>
    <w:p w14:paraId="23B12032"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1. Có dự án đầu tư được chấp thuận chủ trương đầu tư hoặc được cấp giấy chứng nhận đăng ký đầu tư theo quy định của pháp luật đầu tư.</w:t>
      </w:r>
    </w:p>
    <w:p w14:paraId="5D2CD888"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2. Phù hợp với quy hoạch sử dụng đất cấp huyện, dự án đầu tư có trong danh mục kế hoạch sử dụng đất hàng năm cấp huyện đã được phê duyệt theo quy định của pháp luật.</w:t>
      </w:r>
    </w:p>
    <w:p w14:paraId="1C7BC65B"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 xml:space="preserve">3. Có phương án trồng rừng thay thế hoặc văn bản hoàn thành trách nhiệm nộp tiền trồng rừng thay thế theo quy định của pháp luật về lâm nghiệp đối với trường hợp chuyển mục đích sử dụng đất rừng phòng hộ, đất rừng đặc dụng sang mục đích khác; có phương án sử dụng tầng đất mặt và văn bản hoàn thành trách nhiệm nộp tiền bảo vệ, </w:t>
      </w:r>
      <w:r w:rsidRPr="005D0E03">
        <w:rPr>
          <w:rFonts w:eastAsia="Times New Roman" w:cs="Times New Roman"/>
          <w:color w:val="000000"/>
          <w:kern w:val="0"/>
          <w:szCs w:val="26"/>
          <w:shd w:val="clear" w:color="auto" w:fill="FFFFFF"/>
          <w14:ligatures w14:val="none"/>
        </w:rPr>
        <w:lastRenderedPageBreak/>
        <w:t>phát triển đất trồng lúa theo quy định của pháp luật về trồng trọt đối với trường hợp chuyển mục đích sử dụng đất chuyên trồng lúa sang mục đích khác.</w:t>
      </w:r>
    </w:p>
    <w:p w14:paraId="53754894"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4. Có đánh giá sơ bộ tác động môi trường, đánh giá tác động môi trường theo quy định của pháp luật về bảo vệ môi trường (nếu có).</w:t>
      </w:r>
    </w:p>
    <w:p w14:paraId="556E4675"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5. Cơ quan, người có thẩm quyền thẩm định, chấp thuận chủ trương chuyển mục đích sử dụng đất rừng phòng hộ, đất rừng đặc dụng, đất trồng lúa sang mục đích khác chỉ chịu trách nhiệm về những nội dung tại khoản 2 và khoản 3 Điều này; không chịu trách nhiệm về những nội dung khác đã được cơ quan, người có thẩm quyền thẩm định, chấp thuận, quyết định, phê duyệt hoặc giải quyết trước đó.”</w:t>
      </w:r>
    </w:p>
    <w:p w14:paraId="0291D78A"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10. Bổ sung Điều 68b như sau:</w:t>
      </w:r>
    </w:p>
    <w:p w14:paraId="3006853A"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“Điều 68b. Trình tự, thủ tục giao đất, cho thuê đất đối với trường hợp quy định tại khoản 3 Điều 29 của Luật Đầu tư</w:t>
      </w:r>
    </w:p>
    <w:p w14:paraId="0531CF7A"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Đối với trường hợp được chấp thuận nhà đầu tư theo quy định tại khoản 3 Điều 29 của Luật Đầu tư năm 2020 thì áp dụng trình tự, thủ tục giao đất, cho thuê đất, cho phép chuyển mục đích sử dụng đất quy định tại khoản 3 Điều 68 của Nghị định này. Cơ quan có thẩm quyền thực hiện thủ tục chấp thuận nhà đầu tư khi nhà đầu tư đáp ứng các điều kiện theo quy định của pháp luật có liên quan.</w:t>
      </w:r>
    </w:p>
    <w:p w14:paraId="62F137C9"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Cơ quan, người có thẩm quyền giải quyết thủ tục giao đất, cho thuê đất, cho phép chuyển mục đích sử dụng đất không chịu trách nhiệm đối với các nội dung về chấp thuận chủ trương đầu tư, lựa chọn nhà đầu tư theo quy định của pháp luật về đầu tư, pháp luật về nhà ở và pháp luật khác có liên quan.”</w:t>
      </w:r>
    </w:p>
    <w:p w14:paraId="5AF60A43"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11. Sửa đổi, bổ sung Điều 72 như sau:</w:t>
      </w:r>
    </w:p>
    <w:p w14:paraId="2BF489ED"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“Điều 72. Trình tự, 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 và trong các dự án kinh doanh bất động sản không phải dự án phát triển nhà ở</w:t>
      </w:r>
    </w:p>
    <w:p w14:paraId="5F5C1DEA"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1. Sau khi hoàn thành công trình, chủ đầu tư có trách nhiệm gửi Sở Tài nguyên và Môi trường các giấy tờ sau đây:</w:t>
      </w:r>
    </w:p>
    <w:p w14:paraId="6BF48B86"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a) Đối với dự án phát triển nhà ở:</w:t>
      </w:r>
    </w:p>
    <w:p w14:paraId="1F9974A4"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Giấy chứng nhận hoặc quyết định giao đất, cho thuê đất của cơ quan có thẩm quyền; chứng từ thực hiện nghĩa vụ tài chính của chủ đầu tư dự án, trường hợp có thay đổi nghĩa vụ tài chính thì phải nộp chứng từ chứng minh việc hoàn thiện nghĩa vụ tài chính đối với sự thay đổi đó (trừ trường hợp được miễn hoặc chậm nộp theo quy định của pháp luật);</w:t>
      </w:r>
    </w:p>
    <w:p w14:paraId="5D1C6CDA"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 xml:space="preserve">Sơ đồ nhà, đất đã xây dựng là bản vẽ mặt bằng hoàn công hoặc bản vẽ thiết kế mặt bằng có kích thước các cạnh của từng căn hộ đã bán phù hợp với hiện trạng xây dựng và hợp đồng đã ký; Giấy phép xây dựng (nếu có); Thông báo của cơ quan chuyên môn về xây dựng cho phép chủ đầu tư nghiệm thu công trình hoặc chấp thuận kết quả nghiệm thu hoàn thành công trình đưa vào sử dụng theo quy định của pháp luật về xây dựng; danh sách các căn hộ, công trình xây dựng (có các thông tin số hiệu căn hộ, diện tích đất, diện tích xây dựng và diện tích sử dụng chung, riêng của từng căn hộ; trường hợp nhà chung cư thì sơ đồ phải thể hiện phạm vi (kích thước, diện tích) phần đất sử </w:t>
      </w:r>
      <w:r w:rsidRPr="005D0E03">
        <w:rPr>
          <w:rFonts w:eastAsia="Times New Roman" w:cs="Times New Roman"/>
          <w:color w:val="000000"/>
          <w:kern w:val="0"/>
          <w:szCs w:val="26"/>
          <w:shd w:val="clear" w:color="auto" w:fill="FFFFFF"/>
          <w14:ligatures w14:val="none"/>
        </w:rPr>
        <w:lastRenderedPageBreak/>
        <w:t>dụng chung của các chủ căn hộ, mặt bằng xây dựng nhà chung cư, mặt bằng của từng tầng, từng căn hộ.</w:t>
      </w:r>
    </w:p>
    <w:p w14:paraId="2688C6A8"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b) Đối với dự án kinh doanh bất động sản không phải là dự án phát triển nhà ở:</w:t>
      </w:r>
    </w:p>
    <w:p w14:paraId="6839DE3D"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Giấy chứng nhận quyền sử dụng đất, quyền sở hữu nhà ở và tài sản khác gắn liền với đất; chứng từ thực hiện nghĩa vụ tài chính của chủ dự án, trường hợp có thay đổi nghĩa vụ tài chính thì phải nộp chứng từ chứng minh việc hoàn thiện nghĩa vụ tài chính đối với sự thay đổi đó (trừ trường hợp được miễn hoặc chậm nộp theo quy định của pháp luật);</w:t>
      </w:r>
    </w:p>
    <w:p w14:paraId="0F0FC7BE"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Bản vẽ thiết kế mặt bằng phù hợp với hiện trạng xây dựng và hợp đồng đã ký; Thông báo của cơ quan chuyên môn về xây dựng cho phép chủ đầu tư nghiệm thu hạng mục công trình, công trình hoặc chấp thuận kết quả nghiệm thu hoàn thành hạng mục công trình, công trình đưa vào sử dụng theo quy định của pháp luật về xây dựng; danh sách các tài sản (công trình, hạng mục công trình, phần diện tích của hạng mục công trình) gồm các thông tin tên của tài sản, diện tích đất, diện tích xây dựng sử dụng chung, sử dụng riêng của từng tài sản.</w:t>
      </w:r>
    </w:p>
    <w:p w14:paraId="6B6E87FB"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2. Trong thời hạn không quá 30 ngày kể từ ngày nhận được hồ sơ hợp lệ, Sở Tài nguyên và Môi trường có trách nhiệm kiểm tra hiện trạng sử dụng đất, nhà ở và công trình đã xây dựng không phải là nhà ở và điều kiện chuyển nhượng quyền sử dụng đất, bán nhà ở, công trình xây dựng của chủ đầu tư dự án.</w:t>
      </w:r>
    </w:p>
    <w:p w14:paraId="0A639EB9"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Sau khi hoàn thành việc kiểm tra, Sở Tài nguyên và Môi trường có trách nhiệm gửi thông báo cho chủ đầu tư dự án về kết quả kiểm tra; gửi thông báo kèm theo sơ đồ nhà, đất và công trình xây dựng không phải là nhà ở đã kiểm tra cho Văn phòng đăng ký đất đai để làm thủ tục đăng ký nhà, đất và công trình xây dựng không phải là nhà ở cho bên mua đối với các trường hợp đủ điều kiện theo quy định của pháp luật; đăng công khai kết quả kiểm tra trên trang thông tin điện tử của Ủy ban nhân dân cấp tỉnh, của Sở Tài nguyên và Môi trường nơi có đất.</w:t>
      </w:r>
    </w:p>
    <w:p w14:paraId="2ACCE079"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3. Chủ đầu tư dự án nhà ở có trách nhiệm nộp 01 bộ hồ sơ đăng ký, cấp Giấy chứng nhận quyền sử dụng đất, quyền sở hữu nhà ở và tài sản khác gắn liền với đất thay cho người nhận chuyển nhượng quyền sử dụng đất, mua nhà ở, công trình xây dựng không phải là nhà ở hoặc cung cấp hồ sơ cho bên mua để tự đi đăng ký. Hồ sơ gồm có:</w:t>
      </w:r>
    </w:p>
    <w:p w14:paraId="10CC3D74"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a) Đơn đăng ký đất đai, tài sản gắn liền với đất, cấp Giấy chứng nhận quyền sử dụng đất, quyền sở hữu nhà ở và tài sản khác gắn liền với đất;</w:t>
      </w:r>
    </w:p>
    <w:p w14:paraId="065E4729"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b) Hợp đồng về chuyển nhượng quyền sử dụng đất, mua bán nhà ở, công trình xây dựng không phải là nhà ở theo quy định của pháp luật;</w:t>
      </w:r>
    </w:p>
    <w:p w14:paraId="69DCB653"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c) Biên bản bàn giao nhà, đất, công trình xây dựng không phải là nhà ở.</w:t>
      </w:r>
    </w:p>
    <w:p w14:paraId="534B8477"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4. Văn phòng đăng ký đất đai có trách nhiệm:</w:t>
      </w:r>
    </w:p>
    <w:p w14:paraId="13259BCE"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a) Kiểm tra các giấy tờ pháp lý trong hồ sơ; xác nhận đủ điều kiện hay không đủ điều kiện cấp Giấy chứng nhận quyền sử dụng đất, quyền sở hữu nhà ở và tài sản khác gắn liền với đất vào đơn đăng ký;</w:t>
      </w:r>
    </w:p>
    <w:p w14:paraId="24D6E7C2"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b) Gửi số liệu địa chính đến cơ quan thuế để xác định nghĩa vụ tài chính;</w:t>
      </w:r>
    </w:p>
    <w:p w14:paraId="6385C09C"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c) Cập nhật thông tin vào hồ sơ địa chính, cơ sở dữ liệu đất đai (nếu có);</w:t>
      </w:r>
    </w:p>
    <w:p w14:paraId="1D3B1749"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 xml:space="preserve">d) Thực hiện cấp Giấy chứng nhận quyền sử dụng đất, quyền sở hữu nhà ở và tài sản khác gắn liền với đất quy định tại </w:t>
      </w:r>
      <w:r w:rsidRPr="005D0E03">
        <w:rPr>
          <w:rFonts w:eastAsia="Times New Roman" w:cs="Times New Roman"/>
          <w:color w:val="0000FF"/>
          <w:kern w:val="0"/>
          <w:szCs w:val="26"/>
          <w:shd w:val="clear" w:color="auto" w:fill="FFFFFF"/>
          <w14:ligatures w14:val="none"/>
        </w:rPr>
        <w:t>Điều 37 của Nghị định này</w:t>
      </w:r>
      <w:r w:rsidRPr="005D0E03">
        <w:rPr>
          <w:rFonts w:eastAsia="Times New Roman" w:cs="Times New Roman"/>
          <w:color w:val="000000"/>
          <w:kern w:val="0"/>
          <w:szCs w:val="26"/>
          <w:shd w:val="clear" w:color="auto" w:fill="FFFFFF"/>
          <w14:ligatures w14:val="none"/>
        </w:rPr>
        <w:t>;</w:t>
      </w:r>
    </w:p>
    <w:p w14:paraId="7EF91399"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lastRenderedPageBreak/>
        <w:t>đ) Yêu cầu chủ đầu tư dự án nộp Giấy chứng nhận quyền sử dụng đất, quyền sở hữu nhà ở và tài sản khác gắn liền với đất đã được cấp để chỉnh lý vào hồ sơ địa chính, cơ sở dữ liệu đất đai;</w:t>
      </w:r>
    </w:p>
    <w:p w14:paraId="3471CABF"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e) Trao Giấy chứng nhận quyền sử dụng đất, quyền sở hữu nhà ở và tài sản khác gắn liền với đất cho người đề nghị cấp Giấy chứng nhận.</w:t>
      </w:r>
    </w:p>
    <w:p w14:paraId="0C7BC619"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5. Văn phòng đăng ký đất đai tiếp nhận hồ sơ, giải quyết thủ tục đăng ký, cấp Giấy chứng nhận cho người nhận chuyển nhượng quyền sử dụng đất, mua nhà ở, công trình xây dựng không phải là nhà ở trong các dự án phát triển nhà ở và trong các dự án kinh doanh bất động sản không phải dự án phát triển nhà ở đối với trường hợp đã nộp đủ hồ sơ theo quy định tại khoản 3 Điều này.”</w:t>
      </w:r>
    </w:p>
    <w:p w14:paraId="036B7637"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12. Sửa đổi, bổ sung Điều 101 như sau:</w:t>
      </w:r>
    </w:p>
    <w:p w14:paraId="4CA2DA3F"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“Điều 101. Thẩm quyền điều chỉnh quyết định thu hồi đất, giao đất, cho thuê đất, cho phép chuyển mục đích sử dụng đất trước ngày 01 tháng 7 năm 2014</w:t>
      </w:r>
    </w:p>
    <w:p w14:paraId="1E9B7A8E"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 xml:space="preserve">Cơ quan có thẩm quyền quyết định thu hồi đất, giao đất, cho thuê đất, cho phép chuyển mục đích sử dụng đất theo quy định của </w:t>
      </w:r>
      <w:hyperlink r:id="rId12" w:history="1">
        <w:r w:rsidRPr="005D0E03">
          <w:rPr>
            <w:rFonts w:eastAsia="Times New Roman" w:cs="Times New Roman"/>
            <w:color w:val="0E70C3"/>
            <w:kern w:val="0"/>
            <w:szCs w:val="26"/>
            <w:u w:val="single"/>
            <w:shd w:val="clear" w:color="auto" w:fill="FFFFFF"/>
            <w14:ligatures w14:val="none"/>
          </w:rPr>
          <w:t>Luật Đất đai năm 2013</w:t>
        </w:r>
      </w:hyperlink>
      <w:r w:rsidRPr="005D0E03">
        <w:rPr>
          <w:rFonts w:eastAsia="Times New Roman" w:cs="Times New Roman"/>
          <w:color w:val="000000"/>
          <w:kern w:val="0"/>
          <w:szCs w:val="26"/>
          <w:shd w:val="clear" w:color="auto" w:fill="FFFFFF"/>
          <w14:ligatures w14:val="none"/>
        </w:rPr>
        <w:t xml:space="preserve"> thì có thẩm quyền quyết định điều chỉnh đối với trường hợp đã có quyết định thu hồi đất, giao đất, cho thuê đất, cho phép chuyển mục đích sử dụng đất mà không phụ thuộc vào thẩm quyền quyết định thu hồi đất, giao đất, cho thuê đất, cho phép chuyển mục đích sử dụng đất trước ngày 01 tháng 7 năm 2014.”</w:t>
      </w:r>
    </w:p>
    <w:p w14:paraId="4DB960FE"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 xml:space="preserve">Điều 2. Sửa đổi, bổ sung một số điều của Nghị định số </w:t>
      </w:r>
      <w:hyperlink r:id="rId13" w:history="1">
        <w:r w:rsidRPr="005D0E03">
          <w:rPr>
            <w:rFonts w:eastAsia="Times New Roman" w:cs="Times New Roman"/>
            <w:b/>
            <w:bCs/>
            <w:color w:val="0E70C3"/>
            <w:kern w:val="0"/>
            <w:szCs w:val="26"/>
            <w:u w:val="single"/>
            <w:shd w:val="clear" w:color="auto" w:fill="FFFFFF"/>
            <w14:ligatures w14:val="none"/>
          </w:rPr>
          <w:t>44/2014/NĐ-CP</w:t>
        </w:r>
      </w:hyperlink>
      <w:r w:rsidRPr="005D0E03">
        <w:rPr>
          <w:rFonts w:eastAsia="Times New Roman" w:cs="Times New Roman"/>
          <w:b/>
          <w:bCs/>
          <w:color w:val="000000"/>
          <w:kern w:val="0"/>
          <w:szCs w:val="26"/>
          <w:shd w:val="clear" w:color="auto" w:fill="FFFFFF"/>
          <w14:ligatures w14:val="none"/>
        </w:rPr>
        <w:t xml:space="preserve"> ngày 15 tháng 5 năm 2014 quy định về giá đất như sau:</w:t>
      </w:r>
    </w:p>
    <w:p w14:paraId="5BCACE15"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1. Bổ sung khoản 4 Điều 16 như sau:</w:t>
      </w:r>
    </w:p>
    <w:p w14:paraId="0E50E55B"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“4. Đối với trường hợp áp dụng các phương pháp định giá đất quy định tại các khoản 1, 2, 3 và 4 Điều 4 của Nghị định này thì Ủy ban nhân dân cấp tỉnh có trách nhiệm ban hành quyết định phê duyệt giá đất cụ thể trong thời gian không quá 90 ngày kể từ ngày cơ quan nhà nước có thẩm quyền ban hành quyết định giao đất, cho thuê đất, chuyển mục đích sử dụng đất, cho phép chuyển từ hình thức thuê đất trả tiền thuê đất hàng năm sang thuê đất trả tiền thuê đất một lần cho cả thời gian thuê, gia hạn sử dụng đất, điều chỉnh thời hạn sử dụng đất.”</w:t>
      </w:r>
    </w:p>
    <w:p w14:paraId="507B92D9"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2. Bổ sung Điều 18a như sau:</w:t>
      </w:r>
    </w:p>
    <w:p w14:paraId="2FBD70EA"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“Điều 18a. Thời điểm tính thu tiền thuê đất đối với trường hợp được gia hạn sử dụng đất, điều chỉnh thời hạn sử dụng đất</w:t>
      </w:r>
    </w:p>
    <w:p w14:paraId="11A191EF"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1. Đối với trường hợp người sử dụng đất được cơ quan nhà nước có thẩm quyền gia hạn sử dụng đất khi hết thời hạn sử dụng thì thời điểm tính thu tiền thuê đất là ngày đầu tiên của thời hạn thuê đất tiếp theo.</w:t>
      </w:r>
    </w:p>
    <w:p w14:paraId="7E6837E4"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2. Đối với trường hợp người sử dụng đất được cơ quan nhà nước có thẩm quyền quyết định điều chỉnh thời hạn sử dụng đất thì thực hiện như sau:</w:t>
      </w:r>
    </w:p>
    <w:p w14:paraId="7F351D43"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a) Trường hợp sử dụng đất có nguồn gốc được Nhà nước cho thuê đất thu tiền thuê đất một lần cho cả thời gian thuê thì thời điểm tính thu tiền thuê đất là thời điểm Nhà nước quyết định điều chỉnh thời hạn sử dụng đất. Việc thu, khấu trừ, hoàn trả tiền thuê đất thực hiện theo quy định của pháp luật về thu tiền thuê đất;</w:t>
      </w:r>
    </w:p>
    <w:p w14:paraId="33B081DC"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 xml:space="preserve">b) Trường hợp sử dụng đất có nguồn gốc được Nhà nước cho thuê đất thu tiền thuê đất hàng năm thì thời điểm tính thu tiền thuê đất cho chu kỳ ổn định đơn giá thuê đất đầu </w:t>
      </w:r>
      <w:r w:rsidRPr="005D0E03">
        <w:rPr>
          <w:rFonts w:eastAsia="Times New Roman" w:cs="Times New Roman"/>
          <w:color w:val="000000"/>
          <w:kern w:val="0"/>
          <w:szCs w:val="26"/>
          <w:shd w:val="clear" w:color="auto" w:fill="FFFFFF"/>
          <w14:ligatures w14:val="none"/>
        </w:rPr>
        <w:lastRenderedPageBreak/>
        <w:t>tiên là thời điểm Nhà nước quyết định điều chỉnh thời hạn sử dụng đất để tính thu tiền thuê đất hàng năm.”</w:t>
      </w:r>
    </w:p>
    <w:p w14:paraId="1572ABC4"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 xml:space="preserve">Điều 3. Sửa đổi, bổ sung một số điều của Nghị định số </w:t>
      </w:r>
      <w:hyperlink r:id="rId14" w:history="1">
        <w:r w:rsidRPr="005D0E03">
          <w:rPr>
            <w:rFonts w:eastAsia="Times New Roman" w:cs="Times New Roman"/>
            <w:b/>
            <w:bCs/>
            <w:color w:val="0E70C3"/>
            <w:kern w:val="0"/>
            <w:szCs w:val="26"/>
            <w:u w:val="single"/>
            <w:shd w:val="clear" w:color="auto" w:fill="FFFFFF"/>
            <w14:ligatures w14:val="none"/>
          </w:rPr>
          <w:t>148/2020/NĐ-CP</w:t>
        </w:r>
      </w:hyperlink>
      <w:r w:rsidRPr="005D0E03">
        <w:rPr>
          <w:rFonts w:eastAsia="Times New Roman" w:cs="Times New Roman"/>
          <w:b/>
          <w:bCs/>
          <w:color w:val="000000"/>
          <w:kern w:val="0"/>
          <w:szCs w:val="26"/>
          <w:shd w:val="clear" w:color="auto" w:fill="FFFFFF"/>
          <w14:ligatures w14:val="none"/>
        </w:rPr>
        <w:t xml:space="preserve"> ngày 18 tháng 12 năm 2020 của Chính phủ sửa đổi, bổ sung một số nghị định quy định chi tiết thi hành Luật Đất đai</w:t>
      </w:r>
    </w:p>
    <w:p w14:paraId="6B3445AF"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1. Sửa đổi, bổ sung khoản 12 Điều 1 (khoản 2 Điều 14b Nghị định số 43/2014/NĐ-CP) như sau:</w:t>
      </w:r>
    </w:p>
    <w:p w14:paraId="4F622F5A"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“2. Sử dụng đất thương mại, dịch vụ.”.</w:t>
      </w:r>
    </w:p>
    <w:p w14:paraId="04BF7560"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2. Sửa đổi, bổ sung khoản 21 Điều 1 (điểm d khoản 5 Điều 68 Nghị định số 43/2014/NĐ-CP) như sau:</w:t>
      </w:r>
    </w:p>
    <w:p w14:paraId="4006AA02"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“d) Trong thời gian 05 ngày làm việc kể từ ngày người trúng đấu giá đã hoàn thành nghĩa vụ tài chính, cơ quan tài nguyên và môi trường trình cơ quan có thẩm quyền cấp Giấy chứng nhận, ký hợp đồng thuê đất đối với trường hợp thuê đất; tổ chức bàn giao đất trên thực địa và trao Giấy chứng nhận; chỉ đạo cập nhật, chỉnh lý cơ sở dữ liệu đất đai, hồ sơ địa chính.</w:t>
      </w:r>
    </w:p>
    <w:p w14:paraId="5AB4E92A"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Trường hợp người trúng đấu giá không nộp tiền hoặc nộp không đủ tiền trúng đấu giá quyền sử dụng đất trong vòng 120 ngày kể từ ngày có quyết định công nhận kết quả trúng đấu giá thì Ủy ban nhân dân cấp có thẩm quyền hủy quyết định công nhận kết quả trúng đấu giá quyền sử dụng đất.”.</w:t>
      </w:r>
    </w:p>
    <w:p w14:paraId="6961D350"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3. Sửa đổi, bổ sung khoản 1 và khoản 5 Điều 4:</w:t>
      </w:r>
    </w:p>
    <w:p w14:paraId="68F482D8"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“1. Đối với trường hợp sử dụng đất vào mục đích sản xuất, kinh doanh quy định tại Điều 16 Nghị định số 43/2014/NĐ-CP mà có diện tích đất do Nhà nước giao để quản lý, đất nông nghiệp sử dụng vào mục đích công ích và có thể tách thành một dự án độc lập nhưng Nhà nước đã có quyết định thu hồi và giao đất, cho thuê đất cho chủ đầu tư trước ngày Nghị định này có hiệu lực thi hành thì nhà đầu tư được tiếp tục sử dụng đất cho đến khi hết thời hạn giao đất, cho thuê đất. Đối với trường hợp đã có quyết định thu hồi đất nhưng chưa có quyết định giao đất, cho thuê đất thì thực hiện theo quy định tại Nghị định này, trừ trường hợp quy định tại điểm b khoản 2 Điều 118 của Luật Đất đai.</w:t>
      </w:r>
    </w:p>
    <w:p w14:paraId="074C900F"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Đối với trường hợp đã được Ủy ban nhân dân cấp tỉnh chấp thuận việc nhận chuyển nhượng, nhận góp vốn, thuê quyền sử dụng đất nông nghiệp để thực hiện dự án đầu tư phi nông nghiệp trước ngày Nghị định này có hiệu lực thi hành mà văn bản chấp thuận đã vượt quá 36 tháng kể từ ngày ký nhưng nhà đầu tư chưa thực hiện thỏa thuận với người sử dụng đất và việc sử dụng đất thực hiện dự án phù hợp với quy hoạch, kế hoạch sử dụng đất đã được cơ quan có thẩm quyền phê duyệt thì nhà đầu tư phải thực hiện lại thủ tục đề nghị Ủy ban nhân dân tỉnh chấp thuận theo quy định của Nghị định này.</w:t>
      </w:r>
    </w:p>
    <w:p w14:paraId="1F3F3F08"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5. Trường hợp cơ quan có thẩm quyền đã lựa chọn nhà đầu tư thực hiện dự án đầu tư theo quy định pháp luật về đầu tư trước ngày Nghị định này có hiệu lực thi hành mà thuộc đối tượng được giao đất, cho thuê đất không thông qua đấu giá quyền sử dụng đất quy định tại điểm b khoản 2 Điều 118 Luật Đất đai thì được tiếp tục thực hiện các thủ tục giao đất, cho thuê đất không thông qua đấu giá quyền sử dụng đất.”</w:t>
      </w:r>
    </w:p>
    <w:p w14:paraId="5861D67E"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Điều 4. Quy định chuyển tiếp</w:t>
      </w:r>
    </w:p>
    <w:p w14:paraId="3C6E8FA4"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lastRenderedPageBreak/>
        <w:t>1. Trường hợp Giấy chứng nhận đã được cơ quan có thẩm quyền ký trước ngày Nghị định này có hiệu lực thi hành nhưng chưa trao cho người sử dụng đất, chủ sở hữu tài sản gắn liền với đất thì tiếp tục thực hiện thủ tục theo quy định trước ngày Nghị định này có hiệu lực thi hành.</w:t>
      </w:r>
    </w:p>
    <w:p w14:paraId="788967AF"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2. Trường hợp đã tiếp nhận hồ sơ đấu giá quyền sử dụng đất trước ngày Nghị định này có hiệu lực thi hành thì tiếp tục thực hiện theo quy định của pháp luật tại thời điểm tiếp nhận hồ sơ.</w:t>
      </w:r>
    </w:p>
    <w:p w14:paraId="4A5B8DFF"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3. Trường hợp đã tiếp nhận hồ sơ điều chỉnh quyết định thu hồi đất, giao đất, cho thuê đất, cho phép chuyển mục đích sử dụng đất của Thủ tướng Chính phủ đã ban hành từ trước ngày 01 tháng 7 năm 2004 thì tiếp tục thực hiện theo quy định trước ngày Nghị định này có hiệu lực thi hành.</w:t>
      </w:r>
    </w:p>
    <w:p w14:paraId="35635F5B"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Điều 5. Điều khoản thi hành</w:t>
      </w:r>
    </w:p>
    <w:p w14:paraId="404DF93B"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1. Nghị định này có hiệu lực thi hành kể từ ngày 20 tháng 5 năm 2023.</w:t>
      </w:r>
    </w:p>
    <w:p w14:paraId="0A5F17BD"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 xml:space="preserve">2. Thay thế cụm từ “nơi đăng ký hộ khẩu thường trú” bằng cụm từ “nơi đăng ký thường trú” tại Điều 3a Nghị định số </w:t>
      </w:r>
      <w:hyperlink r:id="rId15" w:history="1">
        <w:r w:rsidRPr="005D0E03">
          <w:rPr>
            <w:rFonts w:eastAsia="Times New Roman" w:cs="Times New Roman"/>
            <w:color w:val="0E70C3"/>
            <w:kern w:val="0"/>
            <w:szCs w:val="26"/>
            <w:u w:val="single"/>
            <w:shd w:val="clear" w:color="auto" w:fill="FFFFFF"/>
            <w14:ligatures w14:val="none"/>
          </w:rPr>
          <w:t>43/2014/NĐ-CP</w:t>
        </w:r>
      </w:hyperlink>
      <w:r w:rsidRPr="005D0E03">
        <w:rPr>
          <w:rFonts w:eastAsia="Times New Roman" w:cs="Times New Roman"/>
          <w:color w:val="000000"/>
          <w:kern w:val="0"/>
          <w:szCs w:val="26"/>
          <w:shd w:val="clear" w:color="auto" w:fill="FFFFFF"/>
          <w14:ligatures w14:val="none"/>
        </w:rPr>
        <w:t xml:space="preserve"> ngày 15 tháng 5 năm 2014 của Chính phủ (được bổ sung theo quy định tại khoản 2 Điều 2 Nghị định số 01/2017/NĐ-CP ngày 06 tháng 01 năm 2017 của Chính phủ sửa đổi, bổ sung một số nghị định quy định chi tiết thi hành </w:t>
      </w:r>
      <w:hyperlink r:id="rId16" w:history="1">
        <w:r w:rsidRPr="005D0E03">
          <w:rPr>
            <w:rFonts w:eastAsia="Times New Roman" w:cs="Times New Roman"/>
            <w:color w:val="0E70C3"/>
            <w:kern w:val="0"/>
            <w:szCs w:val="26"/>
            <w:u w:val="single"/>
            <w:shd w:val="clear" w:color="auto" w:fill="FFFFFF"/>
            <w14:ligatures w14:val="none"/>
          </w:rPr>
          <w:t>Luật Đất đai</w:t>
        </w:r>
      </w:hyperlink>
      <w:r w:rsidRPr="005D0E03">
        <w:rPr>
          <w:rFonts w:eastAsia="Times New Roman" w:cs="Times New Roman"/>
          <w:color w:val="000000"/>
          <w:kern w:val="0"/>
          <w:szCs w:val="26"/>
          <w:shd w:val="clear" w:color="auto" w:fill="FFFFFF"/>
          <w14:ligatures w14:val="none"/>
        </w:rPr>
        <w:t>).</w:t>
      </w:r>
    </w:p>
    <w:p w14:paraId="7D1E7630"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3. Thay cụm từ “cấp giấy chứng nhận quyền sử dụng đất, quyền sở hữu nhà ở và tài sản khác gắn liền với đất đối với trường hợp được ủy quyền theo quy định” tại khoản 4 Điều 2 Nghị định số 01/2017/NĐ-CP bằng cụm từ “cấp, xác nhận thay đổi giấy chứng nhận quyền sử dụng đất, quyền sở hữu nhà ở và tài sản khác gắn liền với đất theo quy định”.</w:t>
      </w:r>
    </w:p>
    <w:p w14:paraId="14A9090D"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 xml:space="preserve">4. Thay thế các cụm từ tại Phụ lục kèm theo Nghị định số 148/2020/NĐ- CP ngày 18/12/2020 sửa đổi, bổ sung một số Nghị định quy định chi tiết thi hành </w:t>
      </w:r>
      <w:hyperlink r:id="rId17" w:history="1">
        <w:r w:rsidRPr="005D0E03">
          <w:rPr>
            <w:rFonts w:eastAsia="Times New Roman" w:cs="Times New Roman"/>
            <w:color w:val="0E70C3"/>
            <w:kern w:val="0"/>
            <w:szCs w:val="26"/>
            <w:u w:val="single"/>
            <w:shd w:val="clear" w:color="auto" w:fill="FFFFFF"/>
            <w14:ligatures w14:val="none"/>
          </w:rPr>
          <w:t>Luật Đất đai</w:t>
        </w:r>
      </w:hyperlink>
      <w:r w:rsidRPr="005D0E03">
        <w:rPr>
          <w:rFonts w:eastAsia="Times New Roman" w:cs="Times New Roman"/>
          <w:color w:val="000000"/>
          <w:kern w:val="0"/>
          <w:szCs w:val="26"/>
          <w:shd w:val="clear" w:color="auto" w:fill="FFFFFF"/>
          <w14:ligatures w14:val="none"/>
        </w:rPr>
        <w:t xml:space="preserve"> như sau:</w:t>
      </w:r>
    </w:p>
    <w:p w14:paraId="33CCE3B5"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a) Thay thế cụm từ “Chứng minh nhân dân” bằng cụm từ “Chứng minh nhân dân/thẻ căn cước công dân/số định danh cá nhân” tại Mẫu số 01;</w:t>
      </w:r>
    </w:p>
    <w:p w14:paraId="56486221"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b) Thay thế cụm từ “Chứng minh nhân dân, Thẻ căn cước cá nhân” bằng cụm từ “Chứng minh nhân dân/thẻ căn cước công dân/số định danh cá nhân” tại Mẫu số 02;</w:t>
      </w:r>
    </w:p>
    <w:p w14:paraId="31E981DA"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c) Thay thế cụm từ “địa chỉ nơi đăng ký hộ khẩu thường trú, số chứng minh nhân dân” bằng cụm từ “địa chỉ nơi đăng ký thường trú, chứng minh nhân dân/thẻ căn cước công dân/số định danh cá nhân” tại Mẫu số 05.</w:t>
      </w:r>
    </w:p>
    <w:p w14:paraId="66275751"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5. Bãi bỏ các quy định sau đây:</w:t>
      </w:r>
    </w:p>
    <w:p w14:paraId="0E4DB770"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 xml:space="preserve">a) Khoản 4 và khoản 5 Điều 5b Nghị định số </w:t>
      </w:r>
      <w:hyperlink r:id="rId18" w:history="1">
        <w:r w:rsidRPr="005D0E03">
          <w:rPr>
            <w:rFonts w:eastAsia="Times New Roman" w:cs="Times New Roman"/>
            <w:color w:val="0E70C3"/>
            <w:kern w:val="0"/>
            <w:szCs w:val="26"/>
            <w:u w:val="single"/>
            <w:shd w:val="clear" w:color="auto" w:fill="FFFFFF"/>
            <w14:ligatures w14:val="none"/>
          </w:rPr>
          <w:t>43/2014/NĐ-CP</w:t>
        </w:r>
      </w:hyperlink>
      <w:r w:rsidRPr="005D0E03">
        <w:rPr>
          <w:rFonts w:eastAsia="Times New Roman" w:cs="Times New Roman"/>
          <w:color w:val="000000"/>
          <w:kern w:val="0"/>
          <w:szCs w:val="26"/>
          <w:shd w:val="clear" w:color="auto" w:fill="FFFFFF"/>
          <w14:ligatures w14:val="none"/>
        </w:rPr>
        <w:t xml:space="preserve"> ngày 15 tháng 5 năm 2014 của Chính phủ (được bổ sung theo quy định tại khoản 6 Điều 2 Nghị định số 01/2017/NĐ-CP ngày 06 tháng 01 năm 2017 của Chính phủ sửa đổi, bổ sung một số nghị định quy định chi tiết thi hành </w:t>
      </w:r>
      <w:hyperlink r:id="rId19" w:history="1">
        <w:r w:rsidRPr="005D0E03">
          <w:rPr>
            <w:rFonts w:eastAsia="Times New Roman" w:cs="Times New Roman"/>
            <w:color w:val="0E70C3"/>
            <w:kern w:val="0"/>
            <w:szCs w:val="26"/>
            <w:u w:val="single"/>
            <w:shd w:val="clear" w:color="auto" w:fill="FFFFFF"/>
            <w14:ligatures w14:val="none"/>
          </w:rPr>
          <w:t>Luật Đất đai</w:t>
        </w:r>
      </w:hyperlink>
      <w:r w:rsidRPr="005D0E03">
        <w:rPr>
          <w:rFonts w:eastAsia="Times New Roman" w:cs="Times New Roman"/>
          <w:color w:val="000000"/>
          <w:kern w:val="0"/>
          <w:szCs w:val="26"/>
          <w:shd w:val="clear" w:color="auto" w:fill="FFFFFF"/>
          <w14:ligatures w14:val="none"/>
        </w:rPr>
        <w:t>);</w:t>
      </w:r>
    </w:p>
    <w:p w14:paraId="56830493"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 xml:space="preserve">b) Khoản 14, 23, 45 và 62 Điều 2, khoản 6 Điều 3 Nghị định số 01/2017/NĐ-CP ngày 06 tháng 01 năm 2017 của Chính phủ sửa đổi, bổ sung một số nghị định quy định chi tiết thi hành </w:t>
      </w:r>
      <w:hyperlink r:id="rId20" w:history="1">
        <w:r w:rsidRPr="005D0E03">
          <w:rPr>
            <w:rFonts w:eastAsia="Times New Roman" w:cs="Times New Roman"/>
            <w:color w:val="0E70C3"/>
            <w:kern w:val="0"/>
            <w:szCs w:val="26"/>
            <w:u w:val="single"/>
            <w:shd w:val="clear" w:color="auto" w:fill="FFFFFF"/>
            <w14:ligatures w14:val="none"/>
          </w:rPr>
          <w:t>Luật Đất đai</w:t>
        </w:r>
      </w:hyperlink>
      <w:r w:rsidRPr="005D0E03">
        <w:rPr>
          <w:rFonts w:eastAsia="Times New Roman" w:cs="Times New Roman"/>
          <w:color w:val="000000"/>
          <w:kern w:val="0"/>
          <w:szCs w:val="26"/>
          <w:shd w:val="clear" w:color="auto" w:fill="FFFFFF"/>
          <w14:ligatures w14:val="none"/>
        </w:rPr>
        <w:t>;</w:t>
      </w:r>
    </w:p>
    <w:p w14:paraId="7B5360C7"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 xml:space="preserve">c) Khoản 6 và khoản 7 Điều 1 Nghị định số 148/2020/NĐ-CP ngày 18 tháng 12 năm 2020 của Chính phủ sửa đổi, bổ sung một số nghị định quy định chi tiết thi hành </w:t>
      </w:r>
      <w:hyperlink r:id="rId21" w:history="1">
        <w:r w:rsidRPr="005D0E03">
          <w:rPr>
            <w:rFonts w:eastAsia="Times New Roman" w:cs="Times New Roman"/>
            <w:color w:val="0E70C3"/>
            <w:kern w:val="0"/>
            <w:szCs w:val="26"/>
            <w:u w:val="single"/>
            <w:shd w:val="clear" w:color="auto" w:fill="FFFFFF"/>
            <w14:ligatures w14:val="none"/>
          </w:rPr>
          <w:t>Luật Đất đai</w:t>
        </w:r>
      </w:hyperlink>
      <w:r w:rsidRPr="005D0E03">
        <w:rPr>
          <w:rFonts w:eastAsia="Times New Roman" w:cs="Times New Roman"/>
          <w:color w:val="000000"/>
          <w:kern w:val="0"/>
          <w:szCs w:val="26"/>
          <w:shd w:val="clear" w:color="auto" w:fill="FFFFFF"/>
          <w14:ligatures w14:val="none"/>
        </w:rPr>
        <w:t>.</w:t>
      </w:r>
    </w:p>
    <w:p w14:paraId="48B4A947" w14:textId="77777777" w:rsidR="005D0E03" w:rsidRPr="005D0E03" w:rsidRDefault="005D0E03" w:rsidP="005D0E03">
      <w:pPr>
        <w:shd w:val="clear" w:color="auto" w:fill="FFFFFF"/>
        <w:spacing w:after="0" w:line="240" w:lineRule="auto"/>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lastRenderedPageBreak/>
        <w:t>Điều 6. Trách nhiệm thực hiện</w:t>
      </w:r>
    </w:p>
    <w:p w14:paraId="55CEF3B7" w14:textId="77777777" w:rsidR="005D0E03" w:rsidRPr="005D0E03" w:rsidRDefault="005D0E03" w:rsidP="005D0E03">
      <w:pPr>
        <w:shd w:val="clear" w:color="auto" w:fill="FFFFFF"/>
        <w:spacing w:after="120" w:line="240" w:lineRule="auto"/>
        <w:rPr>
          <w:rFonts w:eastAsia="Times New Roman" w:cs="Times New Roman"/>
          <w:kern w:val="0"/>
          <w:szCs w:val="26"/>
          <w14:ligatures w14:val="none"/>
        </w:rPr>
      </w:pPr>
      <w:r w:rsidRPr="005D0E03">
        <w:rPr>
          <w:rFonts w:eastAsia="Times New Roman" w:cs="Times New Roman"/>
          <w:color w:val="000000"/>
          <w:kern w:val="0"/>
          <w:szCs w:val="26"/>
          <w:shd w:val="clear" w:color="auto" w:fill="FFFFFF"/>
          <w14:ligatures w14:val="none"/>
        </w:rPr>
        <w:t>Bộ trưởng, Thủ trưởng cơ quan ngang bộ, Thủ trưởng cơ quan thuộc Chính phủ, Chủ tịch Ủy ban nhân dân các cấp và tổ chức, cá nhân khác có liên quan chịu trách nhiệm thi hành Nghị định này./.</w:t>
      </w:r>
    </w:p>
    <w:tbl>
      <w:tblPr>
        <w:tblW w:w="0" w:type="auto"/>
        <w:tblCellMar>
          <w:top w:w="15" w:type="dxa"/>
          <w:left w:w="15" w:type="dxa"/>
          <w:bottom w:w="15" w:type="dxa"/>
          <w:right w:w="15" w:type="dxa"/>
        </w:tblCellMar>
        <w:tblLook w:val="04A0" w:firstRow="1" w:lastRow="0" w:firstColumn="1" w:lastColumn="0" w:noHBand="0" w:noVBand="1"/>
      </w:tblPr>
      <w:tblGrid>
        <w:gridCol w:w="6425"/>
        <w:gridCol w:w="2430"/>
      </w:tblGrid>
      <w:tr w:rsidR="005D0E03" w:rsidRPr="005D0E03" w14:paraId="77C3A711" w14:textId="77777777" w:rsidTr="005D0E03">
        <w:trPr>
          <w:trHeight w:val="5160"/>
        </w:trPr>
        <w:tc>
          <w:tcPr>
            <w:tcW w:w="0" w:type="auto"/>
            <w:tcMar>
              <w:top w:w="0" w:type="dxa"/>
              <w:left w:w="100" w:type="dxa"/>
              <w:bottom w:w="0" w:type="dxa"/>
              <w:right w:w="100" w:type="dxa"/>
            </w:tcMar>
            <w:hideMark/>
          </w:tcPr>
          <w:p w14:paraId="7F689509" w14:textId="77777777" w:rsidR="005D0E03" w:rsidRPr="005D0E03" w:rsidRDefault="005D0E03" w:rsidP="005D0E03">
            <w:pPr>
              <w:spacing w:before="120" w:after="120" w:line="240" w:lineRule="auto"/>
              <w:rPr>
                <w:rFonts w:eastAsia="Times New Roman" w:cs="Times New Roman"/>
                <w:kern w:val="0"/>
                <w:szCs w:val="26"/>
                <w14:ligatures w14:val="none"/>
              </w:rPr>
            </w:pPr>
            <w:r w:rsidRPr="005D0E03">
              <w:rPr>
                <w:rFonts w:eastAsia="Times New Roman" w:cs="Times New Roman"/>
                <w:b/>
                <w:bCs/>
                <w:i/>
                <w:iCs/>
                <w:color w:val="000000"/>
                <w:kern w:val="0"/>
                <w:szCs w:val="26"/>
                <w:shd w:val="clear" w:color="auto" w:fill="FFFFFF"/>
                <w14:ligatures w14:val="none"/>
              </w:rPr>
              <w:t>Nơi nhận:</w:t>
            </w:r>
            <w:r w:rsidRPr="005D0E03">
              <w:rPr>
                <w:rFonts w:eastAsia="Times New Roman" w:cs="Times New Roman"/>
                <w:b/>
                <w:bCs/>
                <w:i/>
                <w:iCs/>
                <w:color w:val="000000"/>
                <w:kern w:val="0"/>
                <w:szCs w:val="26"/>
                <w:shd w:val="clear" w:color="auto" w:fill="FFFFFF"/>
                <w14:ligatures w14:val="none"/>
              </w:rPr>
              <w:br/>
            </w:r>
            <w:r w:rsidRPr="005D0E03">
              <w:rPr>
                <w:rFonts w:eastAsia="Times New Roman" w:cs="Times New Roman"/>
                <w:color w:val="000000"/>
                <w:kern w:val="0"/>
                <w:szCs w:val="26"/>
                <w:shd w:val="clear" w:color="auto" w:fill="FFFFFF"/>
                <w14:ligatures w14:val="none"/>
              </w:rPr>
              <w:t>- Ban Bí thư Trung ương Đảng;</w:t>
            </w:r>
            <w:r w:rsidRPr="005D0E03">
              <w:rPr>
                <w:rFonts w:eastAsia="Times New Roman" w:cs="Times New Roman"/>
                <w:color w:val="000000"/>
                <w:kern w:val="0"/>
                <w:szCs w:val="26"/>
                <w:shd w:val="clear" w:color="auto" w:fill="FFFFFF"/>
                <w14:ligatures w14:val="none"/>
              </w:rPr>
              <w:br/>
              <w:t>- Thủ tướng, các Phó Thủ tướng Chính phủ;</w:t>
            </w:r>
            <w:r w:rsidRPr="005D0E03">
              <w:rPr>
                <w:rFonts w:eastAsia="Times New Roman" w:cs="Times New Roman"/>
                <w:color w:val="000000"/>
                <w:kern w:val="0"/>
                <w:szCs w:val="26"/>
                <w:shd w:val="clear" w:color="auto" w:fill="FFFFFF"/>
                <w14:ligatures w14:val="none"/>
              </w:rPr>
              <w:br/>
              <w:t>- Các Bộ, cơ quan ngang bộ, cơ quan thuộc Chính phủ;</w:t>
            </w:r>
            <w:r w:rsidRPr="005D0E03">
              <w:rPr>
                <w:rFonts w:eastAsia="Times New Roman" w:cs="Times New Roman"/>
                <w:color w:val="000000"/>
                <w:kern w:val="0"/>
                <w:szCs w:val="26"/>
                <w:shd w:val="clear" w:color="auto" w:fill="FFFFFF"/>
                <w14:ligatures w14:val="none"/>
              </w:rPr>
              <w:br/>
              <w:t>- HĐND, UBND các tỉnh, thành phố trực thuộc trung ương;</w:t>
            </w:r>
            <w:r w:rsidRPr="005D0E03">
              <w:rPr>
                <w:rFonts w:eastAsia="Times New Roman" w:cs="Times New Roman"/>
                <w:color w:val="000000"/>
                <w:kern w:val="0"/>
                <w:szCs w:val="26"/>
                <w:shd w:val="clear" w:color="auto" w:fill="FFFFFF"/>
                <w14:ligatures w14:val="none"/>
              </w:rPr>
              <w:br/>
              <w:t>- Văn phòng Trung ương và các Ban của Đảng;</w:t>
            </w:r>
            <w:r w:rsidRPr="005D0E03">
              <w:rPr>
                <w:rFonts w:eastAsia="Times New Roman" w:cs="Times New Roman"/>
                <w:color w:val="000000"/>
                <w:kern w:val="0"/>
                <w:szCs w:val="26"/>
                <w:shd w:val="clear" w:color="auto" w:fill="FFFFFF"/>
                <w14:ligatures w14:val="none"/>
              </w:rPr>
              <w:br/>
              <w:t>- Văn phòng Tổng Bí thư;</w:t>
            </w:r>
            <w:r w:rsidRPr="005D0E03">
              <w:rPr>
                <w:rFonts w:eastAsia="Times New Roman" w:cs="Times New Roman"/>
                <w:color w:val="000000"/>
                <w:kern w:val="0"/>
                <w:szCs w:val="26"/>
                <w:shd w:val="clear" w:color="auto" w:fill="FFFFFF"/>
                <w14:ligatures w14:val="none"/>
              </w:rPr>
              <w:br/>
              <w:t>- Văn phòng Chủ tịch nước;</w:t>
            </w:r>
            <w:r w:rsidRPr="005D0E03">
              <w:rPr>
                <w:rFonts w:eastAsia="Times New Roman" w:cs="Times New Roman"/>
                <w:color w:val="000000"/>
                <w:kern w:val="0"/>
                <w:szCs w:val="26"/>
                <w:shd w:val="clear" w:color="auto" w:fill="FFFFFF"/>
                <w14:ligatures w14:val="none"/>
              </w:rPr>
              <w:br/>
              <w:t>- Hội đồng dân tộc và các Ủy ban của Quốc hội;</w:t>
            </w:r>
            <w:r w:rsidRPr="005D0E03">
              <w:rPr>
                <w:rFonts w:eastAsia="Times New Roman" w:cs="Times New Roman"/>
                <w:color w:val="000000"/>
                <w:kern w:val="0"/>
                <w:szCs w:val="26"/>
                <w:shd w:val="clear" w:color="auto" w:fill="FFFFFF"/>
                <w14:ligatures w14:val="none"/>
              </w:rPr>
              <w:br/>
              <w:t>- Văn phòng Quốc hội;</w:t>
            </w:r>
            <w:r w:rsidRPr="005D0E03">
              <w:rPr>
                <w:rFonts w:eastAsia="Times New Roman" w:cs="Times New Roman"/>
                <w:color w:val="000000"/>
                <w:kern w:val="0"/>
                <w:szCs w:val="26"/>
                <w:shd w:val="clear" w:color="auto" w:fill="FFFFFF"/>
                <w14:ligatures w14:val="none"/>
              </w:rPr>
              <w:br/>
              <w:t>- Tòa án nhân dân tối cao;</w:t>
            </w:r>
            <w:r w:rsidRPr="005D0E03">
              <w:rPr>
                <w:rFonts w:eastAsia="Times New Roman" w:cs="Times New Roman"/>
                <w:color w:val="000000"/>
                <w:kern w:val="0"/>
                <w:szCs w:val="26"/>
                <w:shd w:val="clear" w:color="auto" w:fill="FFFFFF"/>
                <w14:ligatures w14:val="none"/>
              </w:rPr>
              <w:br/>
              <w:t>- Viện kiểm sát nhân dân tối cao;</w:t>
            </w:r>
            <w:r w:rsidRPr="005D0E03">
              <w:rPr>
                <w:rFonts w:eastAsia="Times New Roman" w:cs="Times New Roman"/>
                <w:color w:val="000000"/>
                <w:kern w:val="0"/>
                <w:szCs w:val="26"/>
                <w:shd w:val="clear" w:color="auto" w:fill="FFFFFF"/>
                <w14:ligatures w14:val="none"/>
              </w:rPr>
              <w:br/>
              <w:t>- Kiểm toán Nhà nước;</w:t>
            </w:r>
            <w:r w:rsidRPr="005D0E03">
              <w:rPr>
                <w:rFonts w:eastAsia="Times New Roman" w:cs="Times New Roman"/>
                <w:color w:val="000000"/>
                <w:kern w:val="0"/>
                <w:szCs w:val="26"/>
                <w:shd w:val="clear" w:color="auto" w:fill="FFFFFF"/>
                <w14:ligatures w14:val="none"/>
              </w:rPr>
              <w:br/>
              <w:t>- Ủy ban Giám sát tài chính Quốc gia;</w:t>
            </w:r>
            <w:r w:rsidRPr="005D0E03">
              <w:rPr>
                <w:rFonts w:eastAsia="Times New Roman" w:cs="Times New Roman"/>
                <w:color w:val="000000"/>
                <w:kern w:val="0"/>
                <w:szCs w:val="26"/>
                <w:shd w:val="clear" w:color="auto" w:fill="FFFFFF"/>
                <w14:ligatures w14:val="none"/>
              </w:rPr>
              <w:br/>
              <w:t>- Ngân hàng Chính sách xã hội;</w:t>
            </w:r>
            <w:r w:rsidRPr="005D0E03">
              <w:rPr>
                <w:rFonts w:eastAsia="Times New Roman" w:cs="Times New Roman"/>
                <w:color w:val="000000"/>
                <w:kern w:val="0"/>
                <w:szCs w:val="26"/>
                <w:shd w:val="clear" w:color="auto" w:fill="FFFFFF"/>
                <w14:ligatures w14:val="none"/>
              </w:rPr>
              <w:br/>
              <w:t>- Ngân hàng Phát triển Việt Nam;</w:t>
            </w:r>
            <w:r w:rsidRPr="005D0E03">
              <w:rPr>
                <w:rFonts w:eastAsia="Times New Roman" w:cs="Times New Roman"/>
                <w:color w:val="000000"/>
                <w:kern w:val="0"/>
                <w:szCs w:val="26"/>
                <w:shd w:val="clear" w:color="auto" w:fill="FFFFFF"/>
                <w14:ligatures w14:val="none"/>
              </w:rPr>
              <w:br/>
              <w:t>- Ủy ban trung ương Mặt trận Tổ quốc Việt Nam;</w:t>
            </w:r>
            <w:r w:rsidRPr="005D0E03">
              <w:rPr>
                <w:rFonts w:eastAsia="Times New Roman" w:cs="Times New Roman"/>
                <w:color w:val="000000"/>
                <w:kern w:val="0"/>
                <w:szCs w:val="26"/>
                <w:shd w:val="clear" w:color="auto" w:fill="FFFFFF"/>
                <w14:ligatures w14:val="none"/>
              </w:rPr>
              <w:br/>
              <w:t>- Cơ quan trung ương của các đoàn thể;</w:t>
            </w:r>
            <w:r w:rsidRPr="005D0E03">
              <w:rPr>
                <w:rFonts w:eastAsia="Times New Roman" w:cs="Times New Roman"/>
                <w:color w:val="000000"/>
                <w:kern w:val="0"/>
                <w:szCs w:val="26"/>
                <w:shd w:val="clear" w:color="auto" w:fill="FFFFFF"/>
                <w14:ligatures w14:val="none"/>
              </w:rPr>
              <w:br/>
              <w:t>- VPCP: BTCN, các PCN, Trợ lý TTg, TGĐ Cổng TTĐT,</w:t>
            </w:r>
            <w:r w:rsidRPr="005D0E03">
              <w:rPr>
                <w:rFonts w:eastAsia="Times New Roman" w:cs="Times New Roman"/>
                <w:color w:val="000000"/>
                <w:kern w:val="0"/>
                <w:szCs w:val="26"/>
                <w:shd w:val="clear" w:color="auto" w:fill="FFFFFF"/>
                <w14:ligatures w14:val="none"/>
              </w:rPr>
              <w:br/>
              <w:t>các Vụ, Cục, đơn vị trực thuộc, Công báo;</w:t>
            </w:r>
            <w:r w:rsidRPr="005D0E03">
              <w:rPr>
                <w:rFonts w:eastAsia="Times New Roman" w:cs="Times New Roman"/>
                <w:color w:val="000000"/>
                <w:kern w:val="0"/>
                <w:szCs w:val="26"/>
                <w:shd w:val="clear" w:color="auto" w:fill="FFFFFF"/>
                <w14:ligatures w14:val="none"/>
              </w:rPr>
              <w:br/>
              <w:t>- Lưu: VT, NN (3)</w:t>
            </w:r>
          </w:p>
        </w:tc>
        <w:tc>
          <w:tcPr>
            <w:tcW w:w="0" w:type="auto"/>
            <w:tcMar>
              <w:top w:w="0" w:type="dxa"/>
              <w:left w:w="100" w:type="dxa"/>
              <w:bottom w:w="0" w:type="dxa"/>
              <w:right w:w="100" w:type="dxa"/>
            </w:tcMar>
            <w:hideMark/>
          </w:tcPr>
          <w:p w14:paraId="6A2A6723" w14:textId="77777777" w:rsidR="005D0E03" w:rsidRPr="005D0E03" w:rsidRDefault="005D0E03" w:rsidP="005D0E03">
            <w:pPr>
              <w:spacing w:before="120" w:after="120" w:line="240" w:lineRule="auto"/>
              <w:jc w:val="center"/>
              <w:rPr>
                <w:rFonts w:eastAsia="Times New Roman" w:cs="Times New Roman"/>
                <w:kern w:val="0"/>
                <w:szCs w:val="26"/>
                <w14:ligatures w14:val="none"/>
              </w:rPr>
            </w:pPr>
            <w:r w:rsidRPr="005D0E03">
              <w:rPr>
                <w:rFonts w:eastAsia="Times New Roman" w:cs="Times New Roman"/>
                <w:b/>
                <w:bCs/>
                <w:color w:val="000000"/>
                <w:kern w:val="0"/>
                <w:szCs w:val="26"/>
                <w:shd w:val="clear" w:color="auto" w:fill="FFFFFF"/>
                <w14:ligatures w14:val="none"/>
              </w:rPr>
              <w:t>TM. CHÍNH PHỦ</w:t>
            </w:r>
            <w:r w:rsidRPr="005D0E03">
              <w:rPr>
                <w:rFonts w:eastAsia="Times New Roman" w:cs="Times New Roman"/>
                <w:b/>
                <w:bCs/>
                <w:color w:val="000000"/>
                <w:kern w:val="0"/>
                <w:szCs w:val="26"/>
                <w:shd w:val="clear" w:color="auto" w:fill="FFFFFF"/>
                <w14:ligatures w14:val="none"/>
              </w:rPr>
              <w:br/>
              <w:t>KT. THỦ TƯỚNG</w:t>
            </w:r>
            <w:r w:rsidRPr="005D0E03">
              <w:rPr>
                <w:rFonts w:eastAsia="Times New Roman" w:cs="Times New Roman"/>
                <w:b/>
                <w:bCs/>
                <w:color w:val="000000"/>
                <w:kern w:val="0"/>
                <w:szCs w:val="26"/>
                <w:shd w:val="clear" w:color="auto" w:fill="FFFFFF"/>
                <w14:ligatures w14:val="none"/>
              </w:rPr>
              <w:br/>
              <w:t>PHÓ THỦ TƯỚNG</w:t>
            </w:r>
            <w:r w:rsidRPr="005D0E03">
              <w:rPr>
                <w:rFonts w:eastAsia="Times New Roman" w:cs="Times New Roman"/>
                <w:b/>
                <w:bCs/>
                <w:color w:val="000000"/>
                <w:kern w:val="0"/>
                <w:szCs w:val="26"/>
                <w:shd w:val="clear" w:color="auto" w:fill="FFFFFF"/>
                <w14:ligatures w14:val="none"/>
              </w:rPr>
              <w:br/>
            </w:r>
            <w:r w:rsidRPr="005D0E03">
              <w:rPr>
                <w:rFonts w:eastAsia="Times New Roman" w:cs="Times New Roman"/>
                <w:b/>
                <w:bCs/>
                <w:color w:val="000000"/>
                <w:kern w:val="0"/>
                <w:szCs w:val="26"/>
                <w:shd w:val="clear" w:color="auto" w:fill="FFFFFF"/>
                <w14:ligatures w14:val="none"/>
              </w:rPr>
              <w:br/>
            </w:r>
            <w:r w:rsidRPr="005D0E03">
              <w:rPr>
                <w:rFonts w:eastAsia="Times New Roman" w:cs="Times New Roman"/>
                <w:b/>
                <w:bCs/>
                <w:color w:val="000000"/>
                <w:kern w:val="0"/>
                <w:szCs w:val="26"/>
                <w:shd w:val="clear" w:color="auto" w:fill="FFFFFF"/>
                <w14:ligatures w14:val="none"/>
              </w:rPr>
              <w:br/>
            </w:r>
            <w:r w:rsidRPr="005D0E03">
              <w:rPr>
                <w:rFonts w:eastAsia="Times New Roman" w:cs="Times New Roman"/>
                <w:b/>
                <w:bCs/>
                <w:color w:val="000000"/>
                <w:kern w:val="0"/>
                <w:szCs w:val="26"/>
                <w:shd w:val="clear" w:color="auto" w:fill="FFFFFF"/>
                <w14:ligatures w14:val="none"/>
              </w:rPr>
              <w:br/>
            </w:r>
            <w:r w:rsidRPr="005D0E03">
              <w:rPr>
                <w:rFonts w:eastAsia="Times New Roman" w:cs="Times New Roman"/>
                <w:b/>
                <w:bCs/>
                <w:color w:val="000000"/>
                <w:kern w:val="0"/>
                <w:szCs w:val="26"/>
                <w:shd w:val="clear" w:color="auto" w:fill="FFFFFF"/>
                <w14:ligatures w14:val="none"/>
              </w:rPr>
              <w:br/>
            </w:r>
          </w:p>
        </w:tc>
      </w:tr>
    </w:tbl>
    <w:p w14:paraId="519E6C97" w14:textId="77777777" w:rsidR="00B82160" w:rsidRPr="005D0E03" w:rsidRDefault="00B82160">
      <w:pPr>
        <w:rPr>
          <w:rFonts w:cs="Times New Roman"/>
          <w:szCs w:val="26"/>
        </w:rPr>
      </w:pPr>
    </w:p>
    <w:sectPr w:rsidR="00B82160" w:rsidRPr="005D0E03" w:rsidSect="005F1344">
      <w:pgSz w:w="12240" w:h="15840"/>
      <w:pgMar w:top="1134" w:right="1134" w:bottom="1418"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0E03"/>
    <w:rsid w:val="00154387"/>
    <w:rsid w:val="00374C56"/>
    <w:rsid w:val="005D0E03"/>
    <w:rsid w:val="005F1344"/>
    <w:rsid w:val="00634298"/>
    <w:rsid w:val="007370B1"/>
    <w:rsid w:val="008C4793"/>
    <w:rsid w:val="00937ACC"/>
    <w:rsid w:val="00B82160"/>
    <w:rsid w:val="00C3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9E2A"/>
  <w15:chartTrackingRefBased/>
  <w15:docId w15:val="{166A4B92-3310-416E-8B3B-E04026A0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E03"/>
    <w:pPr>
      <w:spacing w:before="100" w:beforeAutospacing="1" w:after="100" w:afterAutospacing="1" w:line="240" w:lineRule="auto"/>
    </w:pPr>
    <w:rPr>
      <w:rFonts w:eastAsia="Times New Roman" w:cs="Times New Roman"/>
      <w:kern w:val="0"/>
      <w:sz w:val="24"/>
      <w:szCs w:val="24"/>
    </w:rPr>
  </w:style>
  <w:style w:type="character" w:styleId="Hyperlink">
    <w:name w:val="Hyperlink"/>
    <w:basedOn w:val="DefaultParagraphFont"/>
    <w:uiPriority w:val="99"/>
    <w:semiHidden/>
    <w:unhideWhenUsed/>
    <w:rsid w:val="005D0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Luat-Dau-tu-so-61-2020-QH14-321051.aspx" TargetMode="External"/><Relationship Id="rId13" Type="http://schemas.openxmlformats.org/officeDocument/2006/relationships/hyperlink" Target="https://thuvienphapluat.vn/van-ban/bat-dong-san/nghi-dinh-44-2014-nd-cp-quy-dinh-ve-gia-dat-230632.aspx" TargetMode="External"/><Relationship Id="rId18" Type="http://schemas.openxmlformats.org/officeDocument/2006/relationships/hyperlink" Target="https://thuvienphapluat.vn/van-ban/bat-dong-san/nghi-dinh-43-2014-nd-cp-huong-dan-thi-hanh-luat-dat-dai-230680.aspx" TargetMode="External"/><Relationship Id="rId3" Type="http://schemas.openxmlformats.org/officeDocument/2006/relationships/webSettings" Target="webSettings.xml"/><Relationship Id="rId21" Type="http://schemas.openxmlformats.org/officeDocument/2006/relationships/hyperlink" Target="https://thuvienphapluat.vn/van-ban/Bat-dong-san/Luat-dat-dai-2013-215836.aspx" TargetMode="External"/><Relationship Id="rId7" Type="http://schemas.openxmlformats.org/officeDocument/2006/relationships/hyperlink" Target="https://thuvienphapluat.vn/van-ban/Bo-may-hanh-chinh/Luat-dau-gia-tai-san-2016-280115.aspx" TargetMode="External"/><Relationship Id="rId12" Type="http://schemas.openxmlformats.org/officeDocument/2006/relationships/hyperlink" Target="https://thuvienphapluat.vn/van-ban/Bat-dong-san/Luat-dat-dai-2013-215836.aspx" TargetMode="External"/><Relationship Id="rId17" Type="http://schemas.openxmlformats.org/officeDocument/2006/relationships/hyperlink" Target="https://thuvienphapluat.vn/van-ban/Bat-dong-san/Luat-dat-dai-2013-215836.aspx" TargetMode="External"/><Relationship Id="rId2" Type="http://schemas.openxmlformats.org/officeDocument/2006/relationships/settings" Target="settings.xml"/><Relationship Id="rId16" Type="http://schemas.openxmlformats.org/officeDocument/2006/relationships/hyperlink" Target="https://thuvienphapluat.vn/van-ban/Bat-dong-san/Luat-dat-dai-2013-215836.aspx" TargetMode="External"/><Relationship Id="rId20" Type="http://schemas.openxmlformats.org/officeDocument/2006/relationships/hyperlink" Target="https://thuvienphapluat.vn/van-ban/Bat-dong-san/Luat-dat-dai-2013-215836.aspx" TargetMode="External"/><Relationship Id="rId1" Type="http://schemas.openxmlformats.org/officeDocument/2006/relationships/styles" Target="styles.xml"/><Relationship Id="rId6" Type="http://schemas.openxmlformats.org/officeDocument/2006/relationships/hyperlink" Target="https://thuvienphapluat.vn/van-ban/Bat-dong-san/Luat-dat-dai-2013-215836.aspx" TargetMode="External"/><Relationship Id="rId11" Type="http://schemas.openxmlformats.org/officeDocument/2006/relationships/hyperlink" Target="https://thuvienphapluat.vn/van-ban/bat-dong-san/nghi-dinh-43-2014-nd-cp-huong-dan-thi-hanh-luat-dat-dai-230680.aspx" TargetMode="External"/><Relationship Id="rId5" Type="http://schemas.openxmlformats.org/officeDocument/2006/relationships/hyperlink" Target="https://thuvienphapluat.vn/van-ban/Bo-may-hanh-chinh/Luat-To-chuc-chinh-phu-va-Luat-To-chuc-chinh-quyen-dia-phuong-sua-doi-2019-411945.aspx" TargetMode="External"/><Relationship Id="rId15" Type="http://schemas.openxmlformats.org/officeDocument/2006/relationships/hyperlink" Target="https://thuvienphapluat.vn/van-ban/bat-dong-san/nghi-dinh-43-2014-nd-cp-huong-dan-thi-hanh-luat-dat-dai-230680.aspx" TargetMode="External"/><Relationship Id="rId23" Type="http://schemas.openxmlformats.org/officeDocument/2006/relationships/theme" Target="theme/theme1.xml"/><Relationship Id="rId10" Type="http://schemas.openxmlformats.org/officeDocument/2006/relationships/hyperlink" Target="https://thuvienphapluat.vn/van-ban/Bat-dong-san/Luat-dat-dai-2013-215836.aspx" TargetMode="External"/><Relationship Id="rId19" Type="http://schemas.openxmlformats.org/officeDocument/2006/relationships/hyperlink" Target="https://thuvienphapluat.vn/van-ban/Bat-dong-san/Luat-dat-dai-2013-215836.aspx" TargetMode="External"/><Relationship Id="rId4" Type="http://schemas.openxmlformats.org/officeDocument/2006/relationships/hyperlink" Target="https://thuvienphapluat.vn/van-ban/Bo-may-hanh-chinh/Luat-to-chuc-Chinh-phu-2015-282379.aspx" TargetMode="External"/><Relationship Id="rId9" Type="http://schemas.openxmlformats.org/officeDocument/2006/relationships/hyperlink" Target="https://thuvienphapluat.vn/van-ban/Bat-dong-san/Nghi-quyet-39-2021-QH15-Quy-hoach-su-dung-dat-quoc-gia-thoi-ky-2021-2030-495757.aspx" TargetMode="External"/><Relationship Id="rId14" Type="http://schemas.openxmlformats.org/officeDocument/2006/relationships/hyperlink" Target="https://thuvienphapluat.vn/van-ban/bo-may-hanh-chinh/nghi-dinh-148-2020-nd-cp-sua-doi-mot-so-nghi-dinh-huong-dan-luat-dat-dai-427504.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4851</Words>
  <Characters>27651</Characters>
  <Application>Microsoft Office Word</Application>
  <DocSecurity>0</DocSecurity>
  <Lines>230</Lines>
  <Paragraphs>64</Paragraphs>
  <ScaleCrop>false</ScaleCrop>
  <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van</dc:creator>
  <cp:keywords/>
  <dc:description/>
  <cp:lastModifiedBy>thuy van</cp:lastModifiedBy>
  <cp:revision>2</cp:revision>
  <dcterms:created xsi:type="dcterms:W3CDTF">2024-02-19T09:43:00Z</dcterms:created>
  <dcterms:modified xsi:type="dcterms:W3CDTF">2024-02-19T09:44:00Z</dcterms:modified>
</cp:coreProperties>
</file>